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7E9" w:rsidRDefault="00575886" w:rsidP="00DB60FF">
      <w:pPr>
        <w:rPr>
          <w:rFonts w:ascii="Univers" w:hAnsi="Univers" w:cs="Arial"/>
          <w:b/>
          <w:color w:val="0000FF"/>
          <w:sz w:val="20"/>
          <w:szCs w:val="20"/>
        </w:rPr>
      </w:pPr>
      <w:r>
        <w:rPr>
          <w:rFonts w:ascii="Univers" w:hAnsi="Univers" w:cs="Arial"/>
          <w:b/>
          <w:color w:val="0000FF"/>
          <w:sz w:val="20"/>
          <w:szCs w:val="20"/>
        </w:rPr>
        <w:t xml:space="preserve">JARDUERA / </w:t>
      </w:r>
      <w:r w:rsidR="00811196">
        <w:rPr>
          <w:rFonts w:ascii="Univers" w:hAnsi="Univers" w:cs="Arial"/>
          <w:b/>
          <w:color w:val="0000FF"/>
          <w:sz w:val="20"/>
          <w:szCs w:val="20"/>
        </w:rPr>
        <w:t>ACTIVIDAD</w:t>
      </w:r>
      <w:r>
        <w:rPr>
          <w:rFonts w:ascii="Univers" w:hAnsi="Univers" w:cs="Arial"/>
          <w:b/>
          <w:color w:val="0000FF"/>
          <w:sz w:val="20"/>
          <w:szCs w:val="20"/>
        </w:rPr>
        <w:t xml:space="preserve"> </w:t>
      </w:r>
    </w:p>
    <w:p w:rsidR="0002790C" w:rsidRDefault="0002790C" w:rsidP="00DB60FF">
      <w:pPr>
        <w:rPr>
          <w:rFonts w:ascii="Univers" w:hAnsi="Univers" w:cs="Arial"/>
          <w:b/>
          <w:color w:val="0000FF"/>
          <w:sz w:val="20"/>
          <w:szCs w:val="20"/>
        </w:rPr>
      </w:pPr>
    </w:p>
    <w:p w:rsidR="00731398" w:rsidRDefault="00731398" w:rsidP="00DB60FF">
      <w:pPr>
        <w:rPr>
          <w:rFonts w:ascii="Univers" w:hAnsi="Univers" w:cs="Arial"/>
          <w:b/>
          <w:color w:val="0000FF"/>
          <w:sz w:val="20"/>
          <w:szCs w:val="20"/>
        </w:rPr>
      </w:pPr>
      <w:r w:rsidRPr="00862A3B">
        <w:rPr>
          <w:rFonts w:ascii="Univers" w:hAnsi="Univers" w:cs="Arial"/>
          <w:b/>
          <w:color w:val="0000FF"/>
          <w:sz w:val="20"/>
          <w:szCs w:val="20"/>
        </w:rPr>
        <w:t>AGINTE-KOADROA / CUADRO DE MANDO INTEGRA</w:t>
      </w:r>
      <w:r>
        <w:rPr>
          <w:rFonts w:ascii="Univers" w:hAnsi="Univers" w:cs="Arial"/>
          <w:b/>
          <w:color w:val="0000FF"/>
          <w:sz w:val="20"/>
          <w:szCs w:val="20"/>
        </w:rPr>
        <w:t>L</w:t>
      </w:r>
    </w:p>
    <w:p w:rsidR="00670AD2" w:rsidRDefault="00670AD2" w:rsidP="00DB60FF">
      <w:pPr>
        <w:rPr>
          <w:rFonts w:ascii="Univers" w:hAnsi="Univers" w:cs="Arial"/>
          <w:b/>
          <w:color w:val="0000FF"/>
          <w:sz w:val="20"/>
          <w:szCs w:val="20"/>
        </w:rPr>
      </w:pPr>
    </w:p>
    <w:p w:rsidR="00670AD2" w:rsidRDefault="00670AD2" w:rsidP="001F2E12">
      <w:pPr>
        <w:shd w:val="clear" w:color="auto" w:fill="D9D9D9" w:themeFill="background1" w:themeFillShade="D9"/>
        <w:rPr>
          <w:rFonts w:ascii="Univers" w:hAnsi="Univers" w:cs="Arial"/>
          <w:b/>
          <w:color w:val="0000FF"/>
          <w:sz w:val="20"/>
          <w:szCs w:val="20"/>
        </w:rPr>
      </w:pPr>
      <w:r w:rsidRPr="00670AD2">
        <w:rPr>
          <w:rFonts w:ascii="Calibri" w:hAnsi="Calibri"/>
          <w:b/>
          <w:bCs/>
          <w:color w:val="000000"/>
          <w:sz w:val="18"/>
          <w:szCs w:val="18"/>
        </w:rPr>
        <w:t>HE</w:t>
      </w:r>
      <w:r w:rsidR="0060332D">
        <w:rPr>
          <w:rFonts w:ascii="Calibri" w:hAnsi="Calibri"/>
          <w:b/>
          <w:bCs/>
          <w:color w:val="000000"/>
          <w:sz w:val="18"/>
          <w:szCs w:val="18"/>
        </w:rPr>
        <w:t>LBURU ESTRATEGIKOA</w:t>
      </w:r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1</w:t>
      </w:r>
      <w:r w:rsidR="0060332D">
        <w:rPr>
          <w:rFonts w:ascii="Calibri" w:hAnsi="Calibri"/>
          <w:b/>
          <w:bCs/>
          <w:color w:val="000000"/>
          <w:sz w:val="18"/>
          <w:szCs w:val="18"/>
        </w:rPr>
        <w:t xml:space="preserve">. </w:t>
      </w:r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Kalitatezko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musika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proofErr w:type="gramStart"/>
      <w:r w:rsidRPr="00670AD2">
        <w:rPr>
          <w:rFonts w:ascii="Calibri" w:hAnsi="Calibri"/>
          <w:b/>
          <w:bCs/>
          <w:color w:val="000000"/>
          <w:sz w:val="18"/>
          <w:szCs w:val="18"/>
        </w:rPr>
        <w:t>heziketa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ematea</w:t>
      </w:r>
      <w:proofErr w:type="spellEnd"/>
      <w:proofErr w:type="gramEnd"/>
      <w:r w:rsidRPr="00670AD2">
        <w:rPr>
          <w:rFonts w:ascii="Calibri" w:hAnsi="Calibri"/>
          <w:b/>
          <w:bCs/>
          <w:color w:val="000000"/>
          <w:sz w:val="18"/>
          <w:szCs w:val="18"/>
        </w:rPr>
        <w:br/>
      </w:r>
      <w:r w:rsidRPr="00670AD2">
        <w:rPr>
          <w:rFonts w:ascii="Calibri" w:hAnsi="Calibri"/>
          <w:color w:val="000000"/>
          <w:sz w:val="18"/>
          <w:szCs w:val="18"/>
        </w:rPr>
        <w:t>O</w:t>
      </w:r>
      <w:r w:rsidR="0060332D">
        <w:rPr>
          <w:rFonts w:ascii="Calibri" w:hAnsi="Calibri"/>
          <w:color w:val="000000"/>
          <w:sz w:val="18"/>
          <w:szCs w:val="18"/>
        </w:rPr>
        <w:t xml:space="preserve">BJETIVO </w:t>
      </w:r>
      <w:r w:rsidRPr="00670AD2">
        <w:rPr>
          <w:rFonts w:ascii="Calibri" w:hAnsi="Calibri"/>
          <w:color w:val="000000"/>
          <w:sz w:val="18"/>
          <w:szCs w:val="18"/>
        </w:rPr>
        <w:t>E</w:t>
      </w:r>
      <w:r w:rsidR="0060332D">
        <w:rPr>
          <w:rFonts w:ascii="Calibri" w:hAnsi="Calibri"/>
          <w:color w:val="000000"/>
          <w:sz w:val="18"/>
          <w:szCs w:val="18"/>
        </w:rPr>
        <w:t xml:space="preserve">STRATEGICO </w:t>
      </w:r>
      <w:r w:rsidRPr="00670AD2">
        <w:rPr>
          <w:rFonts w:ascii="Calibri" w:hAnsi="Calibri"/>
          <w:color w:val="000000"/>
          <w:sz w:val="18"/>
          <w:szCs w:val="18"/>
        </w:rPr>
        <w:t>1</w:t>
      </w:r>
      <w:r w:rsidR="0060332D">
        <w:rPr>
          <w:rFonts w:ascii="Calibri" w:hAnsi="Calibri"/>
          <w:color w:val="000000"/>
          <w:sz w:val="18"/>
          <w:szCs w:val="18"/>
        </w:rPr>
        <w:t xml:space="preserve">: </w:t>
      </w:r>
      <w:r w:rsidRPr="00670AD2">
        <w:rPr>
          <w:rFonts w:ascii="Calibri" w:hAnsi="Calibri"/>
          <w:color w:val="000000"/>
          <w:sz w:val="18"/>
          <w:szCs w:val="18"/>
        </w:rPr>
        <w:t xml:space="preserve"> Proporcionar una educación y formación musical de calidad</w:t>
      </w:r>
    </w:p>
    <w:p w:rsidR="00670AD2" w:rsidRDefault="00670AD2" w:rsidP="00DB60FF">
      <w:pPr>
        <w:rPr>
          <w:rFonts w:ascii="Univers" w:hAnsi="Univers" w:cs="Arial"/>
          <w:b/>
          <w:color w:val="0000FF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948"/>
        <w:gridCol w:w="676"/>
        <w:gridCol w:w="146"/>
        <w:gridCol w:w="969"/>
        <w:gridCol w:w="299"/>
        <w:gridCol w:w="766"/>
        <w:gridCol w:w="766"/>
        <w:gridCol w:w="766"/>
        <w:gridCol w:w="765"/>
      </w:tblGrid>
      <w:tr w:rsidR="00670AD2" w:rsidRPr="00670AD2" w:rsidTr="00597E06">
        <w:trPr>
          <w:trHeight w:val="645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2333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1F2E12">
            <w:pPr>
              <w:rPr>
                <w:sz w:val="18"/>
                <w:szCs w:val="18"/>
              </w:rPr>
            </w:pPr>
            <w:r w:rsidRPr="00597E06">
              <w:rPr>
                <w:b/>
                <w:sz w:val="18"/>
                <w:szCs w:val="18"/>
              </w:rPr>
              <w:t>ME:</w:t>
            </w:r>
            <w:r>
              <w:rPr>
                <w:sz w:val="18"/>
                <w:szCs w:val="18"/>
              </w:rPr>
              <w:t xml:space="preserve"> Musika Eskola         </w:t>
            </w:r>
            <w:proofErr w:type="spellStart"/>
            <w:r w:rsidRPr="00597E06">
              <w:rPr>
                <w:b/>
                <w:sz w:val="18"/>
                <w:szCs w:val="18"/>
              </w:rPr>
              <w:t>Kont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Kontserbatorio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Profesionala</w:t>
            </w:r>
            <w:proofErr w:type="spellEnd"/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Helb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Pr="00670AD2">
              <w:rPr>
                <w:rFonts w:ascii="Calibri" w:hAnsi="Calibri"/>
                <w:color w:val="F79646"/>
                <w:sz w:val="18"/>
                <w:szCs w:val="18"/>
              </w:rPr>
              <w:t>Junio 2020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2018/19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2017/18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2016/17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2015/16</w:t>
            </w:r>
          </w:p>
        </w:tc>
      </w:tr>
      <w:tr w:rsidR="00670AD2" w:rsidRPr="00670AD2" w:rsidTr="00597E06">
        <w:trPr>
          <w:trHeight w:val="63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1.1</w:t>
            </w:r>
          </w:p>
        </w:tc>
        <w:tc>
          <w:tcPr>
            <w:tcW w:w="23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ikasgaiaren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garapen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planifikazioarekin</w:t>
            </w:r>
            <w:proofErr w:type="spellEnd"/>
            <w:r w:rsidR="00597E0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(*)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del alumnado con el desarrollo y planificación de la asignatura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1F2E1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8,5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8,77</w:t>
            </w:r>
          </w:p>
        </w:tc>
      </w:tr>
      <w:tr w:rsidR="00597E06" w:rsidRPr="00670AD2" w:rsidTr="00597E06">
        <w:trPr>
          <w:trHeight w:val="450"/>
        </w:trPr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8,5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8,04</w:t>
            </w:r>
          </w:p>
        </w:tc>
      </w:tr>
      <w:tr w:rsidR="00670AD2" w:rsidRPr="00670AD2" w:rsidTr="00597E06">
        <w:trPr>
          <w:trHeight w:val="450"/>
        </w:trPr>
        <w:tc>
          <w:tcPr>
            <w:tcW w:w="23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1.1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Porcentaje de personas que reciben formación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45%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44,80%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48,15%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44,45%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44,20%</w:t>
            </w:r>
          </w:p>
        </w:tc>
      </w:tr>
      <w:tr w:rsidR="00597E06" w:rsidRPr="00670AD2" w:rsidTr="00597E06">
        <w:trPr>
          <w:trHeight w:val="66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1.2.1</w:t>
            </w:r>
          </w:p>
        </w:tc>
        <w:tc>
          <w:tcPr>
            <w:tcW w:w="2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ematen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zaien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orientazio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aholkularitza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musikalarekin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(*)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Grado de satisfacción del alumnado con </w:t>
            </w:r>
            <w:proofErr w:type="gramStart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la  orientación</w:t>
            </w:r>
            <w:proofErr w:type="gram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 xml:space="preserve"> y asesoramiento musical que se les  proporciona.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8,5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9,15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8,71</w:t>
            </w:r>
          </w:p>
        </w:tc>
      </w:tr>
      <w:tr w:rsidR="00597E06" w:rsidRPr="00670AD2" w:rsidTr="00597E06">
        <w:trPr>
          <w:trHeight w:val="540"/>
        </w:trPr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8,5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8,89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8,43</w:t>
            </w:r>
          </w:p>
        </w:tc>
      </w:tr>
      <w:tr w:rsidR="00597E06" w:rsidRPr="00670AD2" w:rsidTr="00597E06">
        <w:trPr>
          <w:trHeight w:val="983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1.3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1.4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1.5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proiektuarekin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familias con el proyecto y sistema educativo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7,5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7,85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7,78</w:t>
            </w:r>
          </w:p>
        </w:tc>
      </w:tr>
      <w:tr w:rsidR="00597E06" w:rsidRPr="00670AD2" w:rsidTr="00597E06">
        <w:trPr>
          <w:trHeight w:val="469"/>
        </w:trPr>
        <w:tc>
          <w:tcPr>
            <w:tcW w:w="2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1.3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1.4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1.5</w:t>
            </w:r>
          </w:p>
        </w:tc>
        <w:tc>
          <w:tcPr>
            <w:tcW w:w="23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C70D1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hezkuntza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proiektuarekin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del alumnado con el proyecto y sistema educativo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9,01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8,7</w:t>
            </w:r>
          </w:p>
        </w:tc>
      </w:tr>
      <w:tr w:rsidR="00597E06" w:rsidRPr="00670AD2" w:rsidTr="00597E06">
        <w:trPr>
          <w:trHeight w:val="469"/>
        </w:trPr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7E06" w:rsidRPr="00670AD2" w:rsidRDefault="00597E06" w:rsidP="00597E06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E06" w:rsidRPr="00670AD2" w:rsidRDefault="00597E06" w:rsidP="00597E06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8,9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7E06" w:rsidRPr="00670AD2" w:rsidRDefault="00597E06" w:rsidP="00597E0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8,81</w:t>
            </w:r>
          </w:p>
        </w:tc>
      </w:tr>
      <w:tr w:rsidR="00670AD2" w:rsidRPr="00670AD2" w:rsidTr="00597E06">
        <w:trPr>
          <w:trHeight w:val="912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1.3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1.4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1.5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C70D1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Musika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taldedtan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orkesta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banda</w:t>
            </w:r>
            <w:proofErr w:type="gram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,orkesta</w:t>
            </w:r>
            <w:proofErr w:type="spellEnd"/>
            <w:proofErr w:type="gram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txiki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…) parte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hartzen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duten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Número de alumnos que participan en agrupaciones(orquesta, banda, orquesta </w:t>
            </w:r>
            <w:proofErr w:type="spellStart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txiki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…)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&gt;=130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135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134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139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0</w:t>
            </w:r>
          </w:p>
        </w:tc>
      </w:tr>
      <w:tr w:rsidR="00670AD2" w:rsidRPr="00670AD2" w:rsidTr="00597E06">
        <w:trPr>
          <w:trHeight w:val="1092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1.3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1.4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1.5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Erdi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ikasketak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burutzen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ari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Número de alumnos en grado medio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40-45 por curso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40</w:t>
            </w:r>
          </w:p>
        </w:tc>
      </w:tr>
      <w:tr w:rsidR="00670AD2" w:rsidRPr="00670AD2" w:rsidTr="00597E06">
        <w:trPr>
          <w:trHeight w:val="1009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1.3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1.4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1.5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Musika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Eskolako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ikasketak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bukatzen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dituzten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ehunekoa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Porcentaje de alumnos que terminan los estudios de Esc</w:t>
            </w:r>
            <w:r w:rsidR="00597E06">
              <w:rPr>
                <w:rFonts w:ascii="Calibri" w:hAnsi="Calibri"/>
                <w:color w:val="000000"/>
                <w:sz w:val="18"/>
                <w:szCs w:val="18"/>
              </w:rPr>
              <w:t>uela de Música (N2).(Alumnado por PROMOCION)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&gt;45% por generación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52,30%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41,40%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70,60%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46,30%</w:t>
            </w:r>
          </w:p>
        </w:tc>
      </w:tr>
      <w:tr w:rsidR="00670AD2" w:rsidRPr="00670AD2" w:rsidTr="00597E06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C70D1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Irakaskuntza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difusio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kontzertuen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taldeen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irteerak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Nº de conciertos de difusión y enseñanza+ salidas de las agrupaciones del centro (por curso)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30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29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39</w:t>
            </w:r>
          </w:p>
        </w:tc>
      </w:tr>
      <w:tr w:rsidR="00670AD2" w:rsidRPr="00670AD2" w:rsidTr="00597E06">
        <w:trPr>
          <w:trHeight w:val="852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1.7</w:t>
            </w:r>
          </w:p>
        </w:tc>
        <w:tc>
          <w:tcPr>
            <w:tcW w:w="26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 w:rsidP="00C70D1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Pertsonen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lanaren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antolaketa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arduraduren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funtzioekin</w:t>
            </w:r>
            <w:proofErr w:type="spellEnd"/>
            <w:r w:rsidR="0060332D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(*)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personas con la Organización del trabajo y Definición de funciones / responsabilidades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&gt;=8,0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0332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8,06</w:t>
            </w:r>
          </w:p>
        </w:tc>
      </w:tr>
    </w:tbl>
    <w:p w:rsidR="000C47D4" w:rsidRDefault="000C47D4" w:rsidP="00DB60FF">
      <w:pPr>
        <w:rPr>
          <w:rFonts w:ascii="Humanst521 BT" w:hAnsi="Humanst521 BT" w:cs="Arial"/>
          <w:b/>
        </w:rPr>
      </w:pPr>
    </w:p>
    <w:p w:rsidR="00597E06" w:rsidRPr="00597E06" w:rsidRDefault="00597E06" w:rsidP="00597E06">
      <w:pPr>
        <w:rPr>
          <w:rFonts w:ascii="Humanst521 BT" w:hAnsi="Humanst521 BT" w:cs="Arial"/>
          <w:sz w:val="18"/>
          <w:szCs w:val="18"/>
        </w:rPr>
      </w:pPr>
      <w:r>
        <w:rPr>
          <w:rFonts w:ascii="Humanst521 BT" w:hAnsi="Humanst521 BT" w:cs="Arial"/>
          <w:b/>
        </w:rPr>
        <w:t xml:space="preserve">(*) </w:t>
      </w:r>
      <w:proofErr w:type="spellStart"/>
      <w:r>
        <w:rPr>
          <w:rFonts w:ascii="Humanst521 BT" w:hAnsi="Humanst521 BT" w:cs="Arial"/>
          <w:sz w:val="18"/>
          <w:szCs w:val="18"/>
        </w:rPr>
        <w:t>D</w:t>
      </w:r>
      <w:r w:rsidRPr="00597E06">
        <w:rPr>
          <w:rFonts w:ascii="Humanst521 BT" w:hAnsi="Humanst521 BT" w:cs="Arial"/>
          <w:sz w:val="18"/>
          <w:szCs w:val="18"/>
        </w:rPr>
        <w:t>atu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hauek</w:t>
      </w:r>
      <w:proofErr w:type="spellEnd"/>
      <w:r w:rsidRPr="00597E06">
        <w:rPr>
          <w:rFonts w:ascii="Humanst521 BT" w:hAnsi="Humanst521 BT" w:cs="Arial"/>
        </w:rPr>
        <w:t xml:space="preserve"> </w:t>
      </w:r>
      <w:r w:rsidRPr="00597E06">
        <w:rPr>
          <w:rFonts w:ascii="Humanst521 BT" w:hAnsi="Humanst521 BT" w:cs="Arial"/>
          <w:sz w:val="18"/>
          <w:szCs w:val="18"/>
        </w:rPr>
        <w:t xml:space="preserve">Familia eta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Ikasleen</w:t>
      </w:r>
      <w:proofErr w:type="spellEnd"/>
      <w:r w:rsidRPr="00597E06">
        <w:rPr>
          <w:rFonts w:ascii="Humanst521 BT" w:hAnsi="Humanst521 BT" w:cs="Arial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asetasun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inkestataren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bitartez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biltzen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dira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.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Asetasun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inkesta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bi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urtetan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behin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pasatzen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dira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.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Beraz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, pasa den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kurtsoan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ez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zen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pasatu</w:t>
      </w:r>
      <w:proofErr w:type="spellEnd"/>
      <w:r w:rsidRPr="00597E06">
        <w:rPr>
          <w:rFonts w:ascii="Humanst521 BT" w:hAnsi="Humanst521 BT" w:cs="Arial"/>
          <w:sz w:val="18"/>
          <w:szCs w:val="18"/>
        </w:rPr>
        <w:t>.</w:t>
      </w:r>
    </w:p>
    <w:p w:rsidR="00597E06" w:rsidRPr="00597E06" w:rsidRDefault="00597E06" w:rsidP="00597E06">
      <w:pPr>
        <w:rPr>
          <w:rFonts w:ascii="Humanst521 BT" w:hAnsi="Humanst521 BT" w:cs="Arial"/>
          <w:b/>
          <w:i/>
          <w:sz w:val="18"/>
          <w:szCs w:val="18"/>
        </w:rPr>
      </w:pPr>
      <w:r w:rsidRPr="00597E06">
        <w:rPr>
          <w:rFonts w:ascii="Humanst521 BT" w:hAnsi="Humanst521 BT" w:cs="Arial"/>
          <w:i/>
          <w:sz w:val="18"/>
          <w:szCs w:val="18"/>
        </w:rPr>
        <w:t>Estos datos se obtienen de la en cuesta de Satisfacción a Alumnado y Familias. SE pasan cada dos años, por ese motivo, el curso pasado no se</w:t>
      </w:r>
      <w:r w:rsidRPr="00597E06">
        <w:rPr>
          <w:rFonts w:ascii="Humanst521 BT" w:hAnsi="Humanst521 BT" w:cs="Arial"/>
          <w:b/>
          <w:i/>
          <w:sz w:val="18"/>
          <w:szCs w:val="18"/>
        </w:rPr>
        <w:t xml:space="preserve"> hicieron.</w:t>
      </w:r>
    </w:p>
    <w:p w:rsidR="000C47D4" w:rsidRDefault="000C47D4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Pr="00670AD2" w:rsidRDefault="00670AD2" w:rsidP="001F2E12">
      <w:pPr>
        <w:shd w:val="clear" w:color="auto" w:fill="D9D9D9" w:themeFill="background1" w:themeFillShade="D9"/>
        <w:rPr>
          <w:rFonts w:ascii="Calibri" w:hAnsi="Calibri"/>
          <w:b/>
          <w:bCs/>
          <w:color w:val="000000"/>
          <w:sz w:val="18"/>
          <w:szCs w:val="18"/>
        </w:rPr>
      </w:pPr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HE 2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Gure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ikasle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eta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familienartean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udalean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eta Euskadiko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Lurralde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Historikoan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irudi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positiboa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(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marka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)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proiektatzea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670AD2">
        <w:rPr>
          <w:rFonts w:ascii="Calibri" w:hAnsi="Calibri"/>
          <w:b/>
          <w:bCs/>
          <w:color w:val="000000"/>
          <w:sz w:val="18"/>
          <w:szCs w:val="18"/>
        </w:rPr>
        <w:t>lortzea</w:t>
      </w:r>
      <w:proofErr w:type="spellEnd"/>
      <w:r w:rsidRPr="00670AD2">
        <w:rPr>
          <w:rFonts w:ascii="Calibri" w:hAnsi="Calibri"/>
          <w:b/>
          <w:bCs/>
          <w:color w:val="000000"/>
          <w:sz w:val="18"/>
          <w:szCs w:val="18"/>
        </w:rPr>
        <w:t>.</w:t>
      </w:r>
      <w:r w:rsidRPr="00670AD2">
        <w:rPr>
          <w:rFonts w:ascii="Calibri" w:hAnsi="Calibri"/>
          <w:b/>
          <w:bCs/>
          <w:color w:val="000000"/>
          <w:sz w:val="18"/>
          <w:szCs w:val="18"/>
        </w:rPr>
        <w:br/>
      </w:r>
      <w:r w:rsidRPr="00670AD2">
        <w:rPr>
          <w:rFonts w:ascii="Calibri" w:hAnsi="Calibri"/>
          <w:color w:val="000000"/>
          <w:sz w:val="18"/>
          <w:szCs w:val="18"/>
        </w:rPr>
        <w:t>OE2 Conseguir proyectar una imagen positiva (de marca) entre nuestro alumnado y familias, en el municipio y en el Territorio Histórico del País Vasco.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897"/>
        <w:gridCol w:w="680"/>
        <w:gridCol w:w="146"/>
        <w:gridCol w:w="1067"/>
        <w:gridCol w:w="248"/>
        <w:gridCol w:w="766"/>
        <w:gridCol w:w="766"/>
        <w:gridCol w:w="766"/>
        <w:gridCol w:w="765"/>
      </w:tblGrid>
      <w:tr w:rsidR="00670AD2" w:rsidRPr="00670AD2" w:rsidTr="00670AD2">
        <w:trPr>
          <w:trHeight w:val="330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Helb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2018/19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2017/18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2016/17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2015/16</w:t>
            </w:r>
          </w:p>
        </w:tc>
      </w:tr>
      <w:tr w:rsidR="00670AD2" w:rsidRPr="00670AD2" w:rsidTr="00670AD2">
        <w:trPr>
          <w:trHeight w:val="683"/>
        </w:trPr>
        <w:tc>
          <w:tcPr>
            <w:tcW w:w="2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2.0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5F56EF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Gizarteak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DM</w:t>
            </w:r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ri</w:t>
            </w:r>
            <w:proofErr w:type="spellEnd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buruz</w:t>
            </w:r>
            <w:proofErr w:type="spellEnd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duen</w:t>
            </w:r>
            <w:proofErr w:type="spellEnd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iritzia</w:t>
            </w:r>
            <w:proofErr w:type="spellEnd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orokorra</w:t>
            </w:r>
            <w:proofErr w:type="spellEnd"/>
            <w:r w:rsidR="001F2E1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670AD2" w:rsidRPr="00670AD2">
              <w:rPr>
                <w:rFonts w:ascii="Calibri" w:hAnsi="Calibri"/>
                <w:color w:val="000000"/>
                <w:sz w:val="18"/>
                <w:szCs w:val="18"/>
              </w:rPr>
              <w:t>Percepción de la ciudanía sobre DM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&gt;=7,0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7,54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7,48</w:t>
            </w:r>
          </w:p>
        </w:tc>
      </w:tr>
      <w:tr w:rsidR="00670AD2" w:rsidRPr="00670AD2" w:rsidTr="00670AD2">
        <w:trPr>
          <w:trHeight w:val="450"/>
        </w:trPr>
        <w:tc>
          <w:tcPr>
            <w:tcW w:w="2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23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Musika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ikasteko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gure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zentroa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gomendatuko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luketen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ehunekoa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Porcentaje de alumnos / familias que recomendarían nuestro centro para estudiar música.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1F2E12" w:rsidP="001F2E1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670AD2"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&gt;=95%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98,8%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96,3%</w:t>
            </w:r>
          </w:p>
        </w:tc>
      </w:tr>
      <w:tr w:rsidR="00670AD2" w:rsidRPr="00670AD2" w:rsidTr="00670AD2">
        <w:trPr>
          <w:trHeight w:val="450"/>
        </w:trPr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1F2E12" w:rsidP="001F2E1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&gt;=95%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97,3%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100,0%</w:t>
            </w:r>
          </w:p>
        </w:tc>
      </w:tr>
      <w:tr w:rsidR="00670AD2" w:rsidRPr="00670AD2" w:rsidTr="00670AD2">
        <w:trPr>
          <w:trHeight w:val="450"/>
        </w:trPr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&gt;=85%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75,9%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75,9%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91,4%</w:t>
            </w:r>
          </w:p>
        </w:tc>
      </w:tr>
      <w:tr w:rsidR="00670AD2" w:rsidRPr="00670AD2" w:rsidTr="00670AD2">
        <w:trPr>
          <w:trHeight w:val="66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Goi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mailako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ikasketetan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sartzen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diren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ikasleen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ehunekoa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.</w:t>
            </w:r>
            <w:r w:rsidRPr="00670AD2">
              <w:rPr>
                <w:rFonts w:ascii="Calibri" w:hAnsi="Calibri"/>
                <w:sz w:val="18"/>
                <w:szCs w:val="18"/>
                <w:lang w:val="en-US"/>
              </w:rPr>
              <w:br/>
            </w:r>
            <w:r w:rsidRPr="00670AD2">
              <w:rPr>
                <w:rFonts w:ascii="Calibri" w:hAnsi="Calibri"/>
                <w:sz w:val="18"/>
                <w:szCs w:val="18"/>
              </w:rPr>
              <w:t xml:space="preserve">Porcentaje de alumnos que obtienen plaza en enseñanza superior.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100% de los presentados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0%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(0/1)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100% (1/1)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100%</w:t>
            </w:r>
            <w:r w:rsidRPr="00670AD2">
              <w:rPr>
                <w:rFonts w:ascii="Calibri" w:hAnsi="Calibri"/>
                <w:sz w:val="18"/>
                <w:szCs w:val="18"/>
              </w:rPr>
              <w:br/>
              <w:t>(2/2)</w:t>
            </w:r>
          </w:p>
        </w:tc>
      </w:tr>
      <w:tr w:rsidR="00670AD2" w:rsidRPr="00670AD2" w:rsidTr="00670AD2">
        <w:trPr>
          <w:trHeight w:val="90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Ikastetxe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kanpoko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musika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taldedetan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parte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hartzen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duten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ikasle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(EIO,EIJO…)</w:t>
            </w:r>
            <w:r w:rsidR="001F2E1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 w:rsidRPr="00670AD2">
              <w:rPr>
                <w:rFonts w:ascii="Calibri" w:hAnsi="Calibri"/>
                <w:sz w:val="18"/>
                <w:szCs w:val="18"/>
              </w:rPr>
              <w:t>Número de alumnos que participan en agrupaciones externas al centro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 8 por curso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11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9</w:t>
            </w:r>
          </w:p>
        </w:tc>
      </w:tr>
      <w:tr w:rsidR="00670AD2" w:rsidRPr="00670AD2" w:rsidTr="00670AD2">
        <w:trPr>
          <w:trHeight w:val="63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Idatzitako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prentsan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irratian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edota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telebistan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izandako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agerpen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br/>
              <w:t xml:space="preserve">Nº de apariciones en prensa escrita, radio y TV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&gt;=35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37</w:t>
            </w:r>
          </w:p>
        </w:tc>
      </w:tr>
      <w:tr w:rsidR="00670AD2" w:rsidRPr="00670AD2" w:rsidTr="00670AD2">
        <w:trPr>
          <w:trHeight w:val="612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Pertsonen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Durango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Musikan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egitearekin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( "</w:t>
            </w:r>
            <w:proofErr w:type="spellStart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pozik</w:t>
            </w:r>
            <w:proofErr w:type="spellEnd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nago</w:t>
            </w:r>
            <w:proofErr w:type="spellEnd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hemen</w:t>
            </w:r>
            <w:proofErr w:type="spellEnd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lan</w:t>
            </w:r>
            <w:proofErr w:type="spellEnd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egitarekin</w:t>
            </w:r>
            <w:proofErr w:type="spellEnd"/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")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personas con trabajar en ME (</w:t>
            </w:r>
            <w:r w:rsidRPr="00670AD2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"estoy satisfecho/a de trabajar aquí")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&gt;=9,0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9,21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9,21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9,45</w:t>
            </w:r>
          </w:p>
        </w:tc>
      </w:tr>
      <w:tr w:rsidR="00670AD2" w:rsidRPr="00670AD2" w:rsidTr="00670AD2">
        <w:trPr>
          <w:trHeight w:val="57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6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Taldeen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irteera</w:t>
            </w:r>
            <w:proofErr w:type="spellEnd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sz w:val="18"/>
                <w:szCs w:val="18"/>
              </w:rPr>
              <w:br/>
              <w:t>Nº de Salidas de las agrupaciones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  <w:t>15-20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14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670AD2">
              <w:rPr>
                <w:rFonts w:ascii="Calibri" w:hAnsi="Calibri"/>
                <w:sz w:val="18"/>
                <w:szCs w:val="18"/>
              </w:rPr>
              <w:t>22</w:t>
            </w:r>
          </w:p>
        </w:tc>
      </w:tr>
    </w:tbl>
    <w:p w:rsidR="00670AD2" w:rsidRDefault="00670AD2" w:rsidP="00DB60FF">
      <w:pPr>
        <w:rPr>
          <w:rFonts w:ascii="Humanst521 BT" w:hAnsi="Humanst521 BT" w:cs="Arial"/>
          <w:b/>
        </w:rPr>
      </w:pPr>
    </w:p>
    <w:p w:rsidR="001F2E12" w:rsidRPr="001F2E12" w:rsidRDefault="001F2E12" w:rsidP="001F2E12">
      <w:pPr>
        <w:shd w:val="clear" w:color="auto" w:fill="D9D9D9" w:themeFill="background1" w:themeFillShade="D9"/>
        <w:rPr>
          <w:rFonts w:ascii="Calibri" w:hAnsi="Calibri"/>
          <w:b/>
          <w:bCs/>
          <w:color w:val="000000"/>
          <w:sz w:val="18"/>
          <w:szCs w:val="18"/>
        </w:rPr>
      </w:pPr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HE 3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Kudeaketa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efizientearen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bidez</w:t>
      </w:r>
      <w:proofErr w:type="spellEnd"/>
      <w:proofErr w:type="gramStart"/>
      <w:r w:rsidRPr="001F2E12">
        <w:rPr>
          <w:rFonts w:ascii="Calibri" w:hAnsi="Calibri"/>
          <w:b/>
          <w:bCs/>
          <w:color w:val="000000"/>
          <w:sz w:val="18"/>
          <w:szCs w:val="18"/>
        </w:rPr>
        <w:t>,  EA</w:t>
      </w:r>
      <w:proofErr w:type="gram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gardena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jasangarria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irisgarria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gizartearekin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konprometitua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eta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ezaguna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lortzea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>.</w:t>
      </w:r>
      <w:r w:rsidRPr="001F2E12">
        <w:rPr>
          <w:rFonts w:ascii="Calibri" w:hAnsi="Calibri"/>
          <w:b/>
          <w:bCs/>
          <w:color w:val="000000"/>
          <w:sz w:val="18"/>
          <w:szCs w:val="18"/>
        </w:rPr>
        <w:br/>
      </w:r>
      <w:r w:rsidRPr="001F2E12">
        <w:rPr>
          <w:rFonts w:ascii="Calibri" w:hAnsi="Calibri"/>
          <w:color w:val="000000"/>
          <w:sz w:val="18"/>
          <w:szCs w:val="18"/>
        </w:rPr>
        <w:t>OE3 Conseguir un OA gestionado de forma eficiente, que sea transparente, accesible, sostenible y comprometido con Durango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5006"/>
        <w:gridCol w:w="791"/>
        <w:gridCol w:w="146"/>
        <w:gridCol w:w="736"/>
        <w:gridCol w:w="358"/>
        <w:gridCol w:w="766"/>
        <w:gridCol w:w="766"/>
        <w:gridCol w:w="766"/>
        <w:gridCol w:w="766"/>
      </w:tblGrid>
      <w:tr w:rsidR="00670AD2" w:rsidRPr="00670AD2" w:rsidTr="00597E06">
        <w:trPr>
          <w:trHeight w:val="330"/>
        </w:trPr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2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Helb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. / </w:t>
            </w:r>
            <w:proofErr w:type="spellStart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2018/19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2017/18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2016/17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2015/16</w:t>
            </w:r>
          </w:p>
        </w:tc>
      </w:tr>
      <w:tr w:rsidR="00670AD2" w:rsidRPr="00670AD2" w:rsidTr="00597E06">
        <w:trPr>
          <w:trHeight w:val="480"/>
        </w:trPr>
        <w:tc>
          <w:tcPr>
            <w:tcW w:w="2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36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Número de alumnos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 </w:t>
            </w:r>
            <w:r w:rsidR="00670AD2"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ME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700-750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1F2E1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9E0BB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9E0BB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4530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690</w:t>
            </w:r>
          </w:p>
        </w:tc>
      </w:tr>
      <w:tr w:rsidR="00670AD2" w:rsidRPr="00670AD2" w:rsidTr="00597E06">
        <w:trPr>
          <w:trHeight w:val="480"/>
        </w:trPr>
        <w:tc>
          <w:tcPr>
            <w:tcW w:w="2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AD2" w:rsidRPr="00670AD2" w:rsidRDefault="001F2E1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Kont</w:t>
            </w:r>
            <w:proofErr w:type="spellEnd"/>
            <w:r w:rsidR="00670AD2"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AD2" w:rsidRPr="00670AD2" w:rsidRDefault="00670AD2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1F2E12">
              <w:rPr>
                <w:rFonts w:ascii="Calibri" w:hAnsi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  <w:r w:rsidR="009E0BBB">
              <w:rPr>
                <w:rFonts w:ascii="Calibri" w:hAnsi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9E0BB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42</w:t>
            </w:r>
            <w:r w:rsidR="00670AD2"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4530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</w:t>
            </w:r>
            <w:r w:rsidR="00670AD2" w:rsidRPr="00670AD2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70AD2" w:rsidRPr="00670AD2" w:rsidTr="00597E06">
        <w:trPr>
          <w:trHeight w:val="87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Tasaren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bidez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estaltzen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den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gastuaren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zenbatekoa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gastu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arruntaren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arabera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)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Coeficiente de cobertura de las tasas (s/gasto corriente).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&gt;24%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20,02%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24,69%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24,90%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24,69%</w:t>
            </w:r>
          </w:p>
        </w:tc>
      </w:tr>
      <w:tr w:rsidR="00670AD2" w:rsidRPr="00670AD2" w:rsidTr="00597E06">
        <w:trPr>
          <w:trHeight w:val="743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Ekoscan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ziurtagiriaren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aurrerapen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Grado de avance en la certificación </w:t>
            </w:r>
            <w:proofErr w:type="spellStart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Ekoscan</w:t>
            </w:r>
            <w:proofErr w:type="spellEnd"/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100%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7D5B65" w:rsidRDefault="007D5B65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7D5B65">
              <w:rPr>
                <w:rFonts w:ascii="Calibri" w:hAnsi="Calibri"/>
                <w:color w:val="000000" w:themeColor="text1"/>
                <w:sz w:val="18"/>
                <w:szCs w:val="18"/>
              </w:rPr>
              <w:t>---</w:t>
            </w:r>
            <w:r w:rsidR="00670AD2" w:rsidRPr="007D5B65">
              <w:rPr>
                <w:rFonts w:ascii="Calibri" w:hAnsi="Calibr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</w:tr>
      <w:tr w:rsidR="00670AD2" w:rsidRPr="00670AD2" w:rsidTr="00597E06">
        <w:trPr>
          <w:trHeight w:val="69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Irisgarritasun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ziurtagiriaren</w:t>
            </w:r>
            <w:proofErr w:type="spellEnd"/>
            <w:proofErr w:type="gram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aurrerapen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Grado de implantación de la certificación de accesibilidad.  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100%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FF0000"/>
                <w:sz w:val="18"/>
                <w:szCs w:val="18"/>
              </w:rPr>
              <w:t> </w:t>
            </w:r>
          </w:p>
        </w:tc>
      </w:tr>
      <w:tr w:rsidR="00670AD2" w:rsidRPr="00670AD2" w:rsidTr="00597E06">
        <w:trPr>
          <w:trHeight w:val="735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3.4.1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eskainitako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zerbitzuaren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kalitatearen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prezioaren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artean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FAMILIAS sobre la relación calidad / precio del servicio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&gt;=7,5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7,45</w:t>
            </w:r>
          </w:p>
        </w:tc>
      </w:tr>
      <w:tr w:rsidR="00670AD2" w:rsidRPr="00670AD2" w:rsidTr="005F56EF">
        <w:trPr>
          <w:trHeight w:val="660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3.4.2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 w:rsidP="00597E0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Tasen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gainean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emandako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laguntzen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ehunekoa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Porcentaje de ayudas concedidas sobre tasas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14%-15%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11,12%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11,27%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11,20%</w:t>
            </w:r>
          </w:p>
        </w:tc>
        <w:tc>
          <w:tcPr>
            <w:tcW w:w="361" w:type="pct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11,96%</w:t>
            </w:r>
          </w:p>
        </w:tc>
      </w:tr>
      <w:tr w:rsidR="00670AD2" w:rsidRPr="00670AD2" w:rsidTr="005F56EF">
        <w:trPr>
          <w:trHeight w:val="563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3.6.1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Erabiltzaileen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erakundearen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gardentasun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Percepción de los usuarios de nuestro nivel de transparencia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&gt;=7,5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7,65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7,42</w:t>
            </w:r>
          </w:p>
        </w:tc>
      </w:tr>
      <w:tr w:rsidR="00670AD2" w:rsidRPr="00670AD2" w:rsidTr="00597E06">
        <w:trPr>
          <w:trHeight w:val="649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3.6.2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Pertsonen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erakundearen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gardentasun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Percepción de las personas de nuestro nivel de transparencia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7,8</w:t>
            </w:r>
          </w:p>
        </w:tc>
      </w:tr>
      <w:tr w:rsidR="00670AD2" w:rsidRPr="00670AD2" w:rsidTr="00597E06">
        <w:trPr>
          <w:trHeight w:val="87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3.7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jasotako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informazio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eskuragarritasun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tratuarekin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familias con la información, accesibilidad y trato recibido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&gt;=7,5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7,95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7,82</w:t>
            </w:r>
          </w:p>
        </w:tc>
      </w:tr>
      <w:tr w:rsidR="00670AD2" w:rsidRPr="00670AD2" w:rsidTr="00597E06">
        <w:trPr>
          <w:trHeight w:val="638"/>
        </w:trPr>
        <w:tc>
          <w:tcPr>
            <w:tcW w:w="2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273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0AD2" w:rsidRPr="00670AD2" w:rsidRDefault="00670AD2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ESK-aren  (RSC)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eremuan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egindako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ekintzen</w:t>
            </w:r>
            <w:proofErr w:type="spellEnd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70AD2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kopurua</w:t>
            </w:r>
            <w:proofErr w:type="spellEnd"/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br/>
              <w:t>Número de acciones realizadas en el ámbito de la RSC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333399"/>
                <w:sz w:val="18"/>
                <w:szCs w:val="18"/>
              </w:rPr>
            </w:pPr>
            <w:r w:rsidRPr="00670AD2">
              <w:rPr>
                <w:rFonts w:ascii="Calibri" w:hAnsi="Calibri"/>
                <w:b/>
                <w:bCs/>
                <w:color w:val="333399"/>
                <w:sz w:val="18"/>
                <w:szCs w:val="18"/>
              </w:rPr>
              <w:t>&gt;=20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b/>
                <w:bCs/>
                <w:color w:val="333399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70AD2" w:rsidRPr="00670AD2" w:rsidRDefault="00670AD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670AD2">
              <w:rPr>
                <w:rFonts w:ascii="Calibri" w:hAnsi="Calibri"/>
                <w:color w:val="000000"/>
                <w:sz w:val="18"/>
                <w:szCs w:val="18"/>
              </w:rPr>
              <w:t>22</w:t>
            </w:r>
          </w:p>
        </w:tc>
      </w:tr>
    </w:tbl>
    <w:p w:rsidR="00670AD2" w:rsidRDefault="00670AD2" w:rsidP="00DB60FF">
      <w:pPr>
        <w:rPr>
          <w:rFonts w:ascii="Humanst521 BT" w:hAnsi="Humanst521 BT" w:cs="Arial"/>
          <w:b/>
        </w:rPr>
      </w:pPr>
    </w:p>
    <w:p w:rsidR="001F2E12" w:rsidRPr="001F2E12" w:rsidRDefault="001F2E12" w:rsidP="001F2E12">
      <w:pPr>
        <w:shd w:val="clear" w:color="auto" w:fill="D9D9D9" w:themeFill="background1" w:themeFillShade="D9"/>
        <w:rPr>
          <w:rFonts w:ascii="Calibri" w:hAnsi="Calibri"/>
          <w:b/>
          <w:bCs/>
          <w:color w:val="000000"/>
          <w:sz w:val="18"/>
          <w:szCs w:val="18"/>
        </w:rPr>
      </w:pPr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HE </w:t>
      </w:r>
      <w:proofErr w:type="gramStart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4 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Ikasleak</w:t>
      </w:r>
      <w:proofErr w:type="spellEnd"/>
      <w:proofErr w:type="gram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eta,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bere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kasuan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,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bere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familiak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erabat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asetuta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egotea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proofErr w:type="spellStart"/>
      <w:r w:rsidRPr="001F2E12">
        <w:rPr>
          <w:rFonts w:ascii="Calibri" w:hAnsi="Calibri"/>
          <w:b/>
          <w:bCs/>
          <w:color w:val="000000"/>
          <w:sz w:val="18"/>
          <w:szCs w:val="18"/>
        </w:rPr>
        <w:t>lortzea</w:t>
      </w:r>
      <w:proofErr w:type="spellEnd"/>
      <w:r w:rsidRPr="001F2E12">
        <w:rPr>
          <w:rFonts w:ascii="Calibri" w:hAnsi="Calibri"/>
          <w:b/>
          <w:bCs/>
          <w:color w:val="000000"/>
          <w:sz w:val="18"/>
          <w:szCs w:val="18"/>
        </w:rPr>
        <w:t>.</w:t>
      </w:r>
      <w:r w:rsidR="0060332D">
        <w:rPr>
          <w:rFonts w:ascii="Calibri" w:hAnsi="Calibri"/>
          <w:b/>
          <w:bCs/>
          <w:color w:val="000000"/>
          <w:sz w:val="18"/>
          <w:szCs w:val="18"/>
        </w:rPr>
        <w:t xml:space="preserve"> (*)</w:t>
      </w:r>
      <w:r w:rsidRPr="001F2E12">
        <w:rPr>
          <w:rFonts w:ascii="Calibri" w:hAnsi="Calibri"/>
          <w:b/>
          <w:bCs/>
          <w:color w:val="000000"/>
          <w:sz w:val="18"/>
          <w:szCs w:val="18"/>
        </w:rPr>
        <w:br/>
      </w:r>
      <w:r w:rsidRPr="001F2E12">
        <w:rPr>
          <w:rFonts w:ascii="Calibri" w:hAnsi="Calibri"/>
          <w:color w:val="000000"/>
          <w:sz w:val="18"/>
          <w:szCs w:val="18"/>
        </w:rPr>
        <w:t>OE4 Conseguir que el alumnado y, en su caso, sus familias estén plenamente satisfechos.</w:t>
      </w:r>
      <w:r w:rsidR="0060332D">
        <w:rPr>
          <w:rFonts w:ascii="Calibri" w:hAnsi="Calibri"/>
          <w:color w:val="000000"/>
          <w:sz w:val="18"/>
          <w:szCs w:val="18"/>
        </w:rPr>
        <w:t xml:space="preserve"> 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5005"/>
        <w:gridCol w:w="786"/>
        <w:gridCol w:w="146"/>
        <w:gridCol w:w="747"/>
        <w:gridCol w:w="354"/>
        <w:gridCol w:w="766"/>
        <w:gridCol w:w="766"/>
        <w:gridCol w:w="766"/>
        <w:gridCol w:w="765"/>
      </w:tblGrid>
      <w:tr w:rsidR="007F6126" w:rsidRPr="007F6126" w:rsidTr="005F56EF">
        <w:trPr>
          <w:trHeight w:val="330"/>
        </w:trPr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2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69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352" w:type="pct"/>
            <w:shd w:val="clear" w:color="auto" w:fill="auto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Helb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. / </w:t>
            </w:r>
            <w:proofErr w:type="spellStart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Obj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2018/19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2017/18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2016/17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2015/16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23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F6126" w:rsidRPr="007F6126" w:rsidRDefault="007F6126" w:rsidP="001F2E12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Gogobetetze-maila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orokorra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Satisfacción global 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7F6126"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8,7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8,59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8,6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8,39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597E06" w:rsidRDefault="007F6126" w:rsidP="00597E06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7E0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F</w:t>
            </w:r>
            <w:r w:rsidR="00597E06" w:rsidRPr="00597E0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amiliak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8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7,92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7,75</w:t>
            </w:r>
          </w:p>
        </w:tc>
      </w:tr>
      <w:tr w:rsidR="007F6126" w:rsidRPr="007F6126" w:rsidTr="00597E06">
        <w:trPr>
          <w:trHeight w:val="398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2360" w:type="pct"/>
            <w:vMerge w:val="restart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bere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gozamenarekin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musika</w:t>
            </w:r>
            <w:proofErr w:type="spellEnd"/>
            <w:proofErr w:type="gram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ikasiz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.</w:t>
            </w: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Grado de satisfacción del alumnado sobre su disfrute aprendiendo música. 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7F6126"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8,74</w:t>
            </w:r>
          </w:p>
        </w:tc>
      </w:tr>
      <w:tr w:rsidR="007F6126" w:rsidRPr="007F6126" w:rsidTr="00597E06">
        <w:trPr>
          <w:trHeight w:val="398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konts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8,87</w:t>
            </w:r>
          </w:p>
        </w:tc>
      </w:tr>
      <w:tr w:rsidR="007F6126" w:rsidRPr="007F6126" w:rsidTr="00597E06">
        <w:trPr>
          <w:trHeight w:val="338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4.3</w:t>
            </w:r>
          </w:p>
        </w:tc>
        <w:tc>
          <w:tcPr>
            <w:tcW w:w="2360" w:type="pct"/>
            <w:vMerge w:val="restart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Irakasleen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maiala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irakasleen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irisgarritasunarekin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del alumnado sobre la accesibilidad del profesorado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7F6126"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9,33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9,06</w:t>
            </w:r>
          </w:p>
        </w:tc>
      </w:tr>
      <w:tr w:rsidR="007F6126" w:rsidRPr="007F6126" w:rsidTr="00597E06">
        <w:trPr>
          <w:trHeight w:val="312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8,26</w:t>
            </w:r>
          </w:p>
        </w:tc>
      </w:tr>
      <w:tr w:rsidR="007F6126" w:rsidRPr="007F6126" w:rsidTr="00597E06">
        <w:trPr>
          <w:trHeight w:val="623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4.3</w:t>
            </w:r>
          </w:p>
        </w:tc>
        <w:tc>
          <w:tcPr>
            <w:tcW w:w="2730" w:type="pct"/>
            <w:gridSpan w:val="2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irakasleen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irisgarritasunarekin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familias sobre la accesibilidad del profesorado</w:t>
            </w:r>
          </w:p>
        </w:tc>
        <w:tc>
          <w:tcPr>
            <w:tcW w:w="69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67" w:type="pct"/>
            <w:shd w:val="clear" w:color="auto" w:fill="auto"/>
            <w:noWrap/>
            <w:vAlign w:val="bottom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8,53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8,42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2360" w:type="pct"/>
            <w:vMerge w:val="restart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Instalazioekin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gogobetetze-maila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orokorra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>Satisfacción global con las instalaciones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7F6126"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8,91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8,75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8,84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8,48</w:t>
            </w:r>
          </w:p>
        </w:tc>
      </w:tr>
      <w:tr w:rsidR="007F6126" w:rsidRPr="007F6126" w:rsidTr="00597E06">
        <w:trPr>
          <w:trHeight w:val="330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7F6126" w:rsidP="00597E0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</w:t>
            </w:r>
            <w:r w:rsidR="00597E0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amiliak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&gt;=7,5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7,67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7F6126">
              <w:rPr>
                <w:rFonts w:ascii="Calibri" w:hAnsi="Calibri"/>
                <w:sz w:val="18"/>
                <w:szCs w:val="18"/>
              </w:rPr>
              <w:t>7,92</w:t>
            </w:r>
          </w:p>
        </w:tc>
      </w:tr>
      <w:tr w:rsidR="007F6126" w:rsidRPr="007F6126" w:rsidTr="00597E06">
        <w:trPr>
          <w:trHeight w:val="495"/>
        </w:trPr>
        <w:tc>
          <w:tcPr>
            <w:tcW w:w="238" w:type="pct"/>
            <w:vMerge w:val="restar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2360" w:type="pct"/>
            <w:vMerge w:val="restart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Ikasleen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erabilitako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bailabideekin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del alumnado con los recursos utilizados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</w:t>
            </w:r>
            <w:r w:rsidR="007F6126"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&gt;=8,5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9,01</w:t>
            </w:r>
          </w:p>
        </w:tc>
      </w:tr>
      <w:tr w:rsidR="007F6126" w:rsidRPr="007F6126" w:rsidTr="00597E06">
        <w:trPr>
          <w:trHeight w:val="495"/>
        </w:trPr>
        <w:tc>
          <w:tcPr>
            <w:tcW w:w="238" w:type="pct"/>
            <w:vMerge/>
            <w:shd w:val="clear" w:color="auto" w:fill="auto"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360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vAlign w:val="center"/>
            <w:hideMark/>
          </w:tcPr>
          <w:p w:rsidR="007F6126" w:rsidRPr="007F6126" w:rsidRDefault="00597E0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Kont</w:t>
            </w:r>
            <w:proofErr w:type="spellEnd"/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  <w:hideMark/>
          </w:tcPr>
          <w:p w:rsidR="007F6126" w:rsidRPr="007F6126" w:rsidRDefault="007F6126">
            <w:pPr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9,0</w:t>
            </w:r>
          </w:p>
        </w:tc>
      </w:tr>
      <w:tr w:rsidR="007F6126" w:rsidRPr="007F6126" w:rsidTr="00597E06">
        <w:trPr>
          <w:trHeight w:val="600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730" w:type="pct"/>
            <w:gridSpan w:val="2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eraikinaren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irisgarritasunarekin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Grado de satisfacción de las familias con la accesibilidad en el  edificio 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7,8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8,34</w:t>
            </w:r>
          </w:p>
        </w:tc>
      </w:tr>
      <w:tr w:rsidR="007F6126" w:rsidRPr="007F6126" w:rsidTr="00597E06">
        <w:trPr>
          <w:trHeight w:val="735"/>
        </w:trPr>
        <w:tc>
          <w:tcPr>
            <w:tcW w:w="238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2730" w:type="pct"/>
            <w:gridSpan w:val="2"/>
            <w:shd w:val="clear" w:color="auto" w:fill="auto"/>
            <w:vAlign w:val="center"/>
            <w:hideMark/>
          </w:tcPr>
          <w:p w:rsidR="007F6126" w:rsidRPr="007F6126" w:rsidRDefault="007F6126">
            <w:pPr>
              <w:ind w:firstLineChars="100" w:firstLine="181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Familien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asetasun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maila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eskainitako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zerbitzuaren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kalitatearen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eta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prezioaren</w:t>
            </w:r>
            <w:proofErr w:type="spellEnd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612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artean</w:t>
            </w:r>
            <w:proofErr w:type="spellEnd"/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br/>
              <w:t>Grado de satisfacción de las FAMILIAS sobre la relación calidad / precio del servicio</w:t>
            </w:r>
          </w:p>
        </w:tc>
        <w:tc>
          <w:tcPr>
            <w:tcW w:w="69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ind w:firstLineChars="100" w:firstLine="18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shd w:val="clear" w:color="000000" w:fill="C5D9F1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  <w:r w:rsidRPr="007F6126"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  <w:t>7,5-8,5</w:t>
            </w:r>
          </w:p>
        </w:tc>
        <w:tc>
          <w:tcPr>
            <w:tcW w:w="167" w:type="pct"/>
            <w:shd w:val="clear" w:color="auto" w:fill="auto"/>
            <w:noWrap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b/>
                <w:bCs/>
                <w:color w:val="000080"/>
                <w:sz w:val="18"/>
                <w:szCs w:val="18"/>
              </w:rPr>
            </w:pP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361" w:type="pct"/>
            <w:shd w:val="clear" w:color="000000" w:fill="D9D9D9"/>
            <w:vAlign w:val="center"/>
            <w:hideMark/>
          </w:tcPr>
          <w:p w:rsidR="007F6126" w:rsidRPr="007F6126" w:rsidRDefault="007F612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F6126">
              <w:rPr>
                <w:rFonts w:ascii="Calibri" w:hAnsi="Calibri"/>
                <w:color w:val="000000"/>
                <w:sz w:val="18"/>
                <w:szCs w:val="18"/>
              </w:rPr>
              <w:t>7,45</w:t>
            </w:r>
          </w:p>
        </w:tc>
      </w:tr>
    </w:tbl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Pr="00597E06" w:rsidRDefault="00597E06" w:rsidP="00DB60FF">
      <w:pPr>
        <w:rPr>
          <w:rFonts w:ascii="Humanst521 BT" w:hAnsi="Humanst521 BT" w:cs="Arial"/>
          <w:sz w:val="18"/>
          <w:szCs w:val="18"/>
        </w:rPr>
      </w:pPr>
      <w:r>
        <w:rPr>
          <w:rFonts w:ascii="Humanst521 BT" w:hAnsi="Humanst521 BT" w:cs="Arial"/>
          <w:b/>
        </w:rPr>
        <w:t xml:space="preserve">(*) </w:t>
      </w:r>
      <w:proofErr w:type="spellStart"/>
      <w:r>
        <w:rPr>
          <w:rFonts w:ascii="Humanst521 BT" w:hAnsi="Humanst521 BT" w:cs="Arial"/>
          <w:sz w:val="18"/>
          <w:szCs w:val="18"/>
        </w:rPr>
        <w:t>D</w:t>
      </w:r>
      <w:r w:rsidRPr="00597E06">
        <w:rPr>
          <w:rFonts w:ascii="Humanst521 BT" w:hAnsi="Humanst521 BT" w:cs="Arial"/>
          <w:sz w:val="18"/>
          <w:szCs w:val="18"/>
        </w:rPr>
        <w:t>atu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hauek</w:t>
      </w:r>
      <w:proofErr w:type="spellEnd"/>
      <w:r w:rsidRPr="00597E06">
        <w:rPr>
          <w:rFonts w:ascii="Humanst521 BT" w:hAnsi="Humanst521 BT" w:cs="Arial"/>
        </w:rPr>
        <w:t xml:space="preserve"> </w:t>
      </w:r>
      <w:r w:rsidRPr="00597E06">
        <w:rPr>
          <w:rFonts w:ascii="Humanst521 BT" w:hAnsi="Humanst521 BT" w:cs="Arial"/>
          <w:sz w:val="18"/>
          <w:szCs w:val="18"/>
        </w:rPr>
        <w:t xml:space="preserve">Familia eta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Ikasleen</w:t>
      </w:r>
      <w:proofErr w:type="spellEnd"/>
      <w:r w:rsidRPr="00597E06">
        <w:rPr>
          <w:rFonts w:ascii="Humanst521 BT" w:hAnsi="Humanst521 BT" w:cs="Arial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asetasun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inkestataren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bitartez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biltzen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dira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.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Asetasun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inkesta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</w:t>
      </w:r>
      <w:r w:rsidR="0060332D">
        <w:rPr>
          <w:rFonts w:ascii="Humanst521 BT" w:hAnsi="Humanst521 BT" w:cs="Arial"/>
          <w:sz w:val="18"/>
          <w:szCs w:val="18"/>
        </w:rPr>
        <w:t>i</w:t>
      </w:r>
      <w:proofErr w:type="spellEnd"/>
      <w:r w:rsidR="0060332D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="0060332D">
        <w:rPr>
          <w:rFonts w:ascii="Humanst521 BT" w:hAnsi="Humanst521 BT" w:cs="Arial"/>
          <w:sz w:val="18"/>
          <w:szCs w:val="18"/>
        </w:rPr>
        <w:t>urtetan</w:t>
      </w:r>
      <w:proofErr w:type="spellEnd"/>
      <w:r w:rsidR="0060332D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="0060332D">
        <w:rPr>
          <w:rFonts w:ascii="Humanst521 BT" w:hAnsi="Humanst521 BT" w:cs="Arial"/>
          <w:sz w:val="18"/>
          <w:szCs w:val="18"/>
        </w:rPr>
        <w:t>behin</w:t>
      </w:r>
      <w:proofErr w:type="spellEnd"/>
      <w:r w:rsidR="0060332D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="0060332D">
        <w:rPr>
          <w:rFonts w:ascii="Humanst521 BT" w:hAnsi="Humanst521 BT" w:cs="Arial"/>
          <w:sz w:val="18"/>
          <w:szCs w:val="18"/>
        </w:rPr>
        <w:t>egiten</w:t>
      </w:r>
      <w:proofErr w:type="spellEnd"/>
      <w:r w:rsidR="0060332D">
        <w:rPr>
          <w:rFonts w:ascii="Humanst521 BT" w:hAnsi="Humanst521 BT" w:cs="Arial"/>
          <w:sz w:val="18"/>
          <w:szCs w:val="18"/>
        </w:rPr>
        <w:t xml:space="preserve"> da</w:t>
      </w:r>
      <w:r w:rsidRPr="00597E06">
        <w:rPr>
          <w:rFonts w:ascii="Humanst521 BT" w:hAnsi="Humanst521 BT" w:cs="Arial"/>
          <w:sz w:val="18"/>
          <w:szCs w:val="18"/>
        </w:rPr>
        <w:t xml:space="preserve">.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Beraz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, pasa den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kurtsoan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ez</w:t>
      </w:r>
      <w:proofErr w:type="spellEnd"/>
      <w:r w:rsidRPr="00597E06">
        <w:rPr>
          <w:rFonts w:ascii="Humanst521 BT" w:hAnsi="Humanst521 BT" w:cs="Arial"/>
          <w:sz w:val="18"/>
          <w:szCs w:val="18"/>
        </w:rPr>
        <w:t xml:space="preserve"> zen </w:t>
      </w:r>
      <w:proofErr w:type="spellStart"/>
      <w:r w:rsidRPr="00597E06">
        <w:rPr>
          <w:rFonts w:ascii="Humanst521 BT" w:hAnsi="Humanst521 BT" w:cs="Arial"/>
          <w:sz w:val="18"/>
          <w:szCs w:val="18"/>
        </w:rPr>
        <w:t>pasatu</w:t>
      </w:r>
      <w:proofErr w:type="spellEnd"/>
      <w:r w:rsidRPr="00597E06">
        <w:rPr>
          <w:rFonts w:ascii="Humanst521 BT" w:hAnsi="Humanst521 BT" w:cs="Arial"/>
          <w:sz w:val="18"/>
          <w:szCs w:val="18"/>
        </w:rPr>
        <w:t>.</w:t>
      </w:r>
    </w:p>
    <w:p w:rsidR="00597E06" w:rsidRPr="00597E06" w:rsidRDefault="00597E06" w:rsidP="00DB60FF">
      <w:pPr>
        <w:rPr>
          <w:rFonts w:ascii="Humanst521 BT" w:hAnsi="Humanst521 BT" w:cs="Arial"/>
          <w:b/>
          <w:i/>
          <w:sz w:val="18"/>
          <w:szCs w:val="18"/>
        </w:rPr>
      </w:pPr>
      <w:r w:rsidRPr="00597E06">
        <w:rPr>
          <w:rFonts w:ascii="Humanst521 BT" w:hAnsi="Humanst521 BT" w:cs="Arial"/>
          <w:i/>
          <w:sz w:val="18"/>
          <w:szCs w:val="18"/>
        </w:rPr>
        <w:t>Estos datos se obtienen de la en cuesta de Satisfacción a Alumnado y Familias. SE pasan cada dos años, por ese motivo, el curso pasado no se</w:t>
      </w:r>
      <w:r w:rsidRPr="00597E06">
        <w:rPr>
          <w:rFonts w:ascii="Humanst521 BT" w:hAnsi="Humanst521 BT" w:cs="Arial"/>
          <w:b/>
          <w:i/>
          <w:sz w:val="18"/>
          <w:szCs w:val="18"/>
        </w:rPr>
        <w:t xml:space="preserve"> hicieron.</w:t>
      </w: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670AD2" w:rsidRDefault="00670AD2" w:rsidP="00DB60FF">
      <w:pPr>
        <w:rPr>
          <w:rFonts w:ascii="Humanst521 BT" w:hAnsi="Humanst521 BT" w:cs="Arial"/>
          <w:b/>
        </w:rPr>
      </w:pPr>
    </w:p>
    <w:p w:rsidR="00731398" w:rsidRPr="00862A3B" w:rsidRDefault="00731398" w:rsidP="00EA73DA">
      <w:pPr>
        <w:rPr>
          <w:rFonts w:ascii="Univers" w:hAnsi="Univers" w:cs="Arial"/>
          <w:b/>
          <w:color w:val="0000FF"/>
          <w:sz w:val="20"/>
          <w:szCs w:val="20"/>
        </w:rPr>
      </w:pPr>
      <w:r w:rsidRPr="00862A3B">
        <w:rPr>
          <w:rFonts w:ascii="Univers" w:hAnsi="Univers" w:cs="Arial"/>
          <w:b/>
          <w:color w:val="0000FF"/>
          <w:sz w:val="20"/>
          <w:szCs w:val="20"/>
        </w:rPr>
        <w:t>EKONOMIA ETA AURREKONTUAREN KUDEAKETA / GESTIÓN ECONÓMICA Y PRESUPUESTARIA</w:t>
      </w:r>
    </w:p>
    <w:p w:rsidR="001131C7" w:rsidRDefault="00AB6443" w:rsidP="001131C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(</w:t>
      </w:r>
      <w:r w:rsidR="00575886">
        <w:rPr>
          <w:sz w:val="20"/>
          <w:szCs w:val="20"/>
        </w:rPr>
        <w:t xml:space="preserve">hiruhilekoa / </w:t>
      </w:r>
      <w:r w:rsidR="004E338E">
        <w:rPr>
          <w:sz w:val="20"/>
          <w:szCs w:val="20"/>
        </w:rPr>
        <w:t>trimestral</w:t>
      </w:r>
      <w:r w:rsidR="00E11DEC">
        <w:rPr>
          <w:sz w:val="20"/>
          <w:szCs w:val="20"/>
        </w:rPr>
        <w:t>)</w:t>
      </w:r>
    </w:p>
    <w:p w:rsidR="00822733" w:rsidRDefault="00822733" w:rsidP="001131C7">
      <w:pPr>
        <w:autoSpaceDE w:val="0"/>
        <w:autoSpaceDN w:val="0"/>
        <w:adjustRightInd w:val="0"/>
        <w:rPr>
          <w:sz w:val="20"/>
          <w:szCs w:val="20"/>
        </w:rPr>
      </w:pPr>
    </w:p>
    <w:p w:rsidR="003D7F8F" w:rsidRDefault="00F33C8D" w:rsidP="00536B43">
      <w:pPr>
        <w:autoSpaceDE w:val="0"/>
        <w:autoSpaceDN w:val="0"/>
        <w:adjustRightInd w:val="0"/>
        <w:jc w:val="both"/>
        <w:rPr>
          <w:rFonts w:ascii="Humanst521 BT" w:hAnsi="Humanst521 BT" w:cs="Arial"/>
          <w:sz w:val="20"/>
          <w:szCs w:val="20"/>
        </w:rPr>
      </w:pPr>
      <w:r>
        <w:rPr>
          <w:rFonts w:ascii="Humanst521 BT" w:hAnsi="Humanst521 BT" w:cs="Arial"/>
          <w:sz w:val="20"/>
          <w:szCs w:val="20"/>
        </w:rPr>
        <w:t xml:space="preserve">-. </w:t>
      </w:r>
      <w:r w:rsidR="003D7F8F" w:rsidRPr="003D7F8F">
        <w:rPr>
          <w:rFonts w:ascii="Humanst521 BT" w:hAnsi="Humanst521 BT" w:cs="Arial"/>
          <w:sz w:val="20"/>
          <w:szCs w:val="20"/>
        </w:rPr>
        <w:t>Estamos pendientes de la Publicación de la Orden de Subvención del Gobierno Vasco correspondiente al curso 18-19.</w:t>
      </w:r>
      <w:r w:rsidR="00536B43">
        <w:rPr>
          <w:rFonts w:ascii="Humanst521 BT" w:hAnsi="Humanst521 BT" w:cs="Arial"/>
          <w:sz w:val="20"/>
          <w:szCs w:val="20"/>
        </w:rPr>
        <w:t xml:space="preserve"> / </w:t>
      </w:r>
      <w:r w:rsidR="00536B43" w:rsidRPr="00536B43">
        <w:rPr>
          <w:rFonts w:ascii="Humanst521 BT" w:hAnsi="Humanst521 BT" w:cs="Arial"/>
          <w:sz w:val="20"/>
          <w:szCs w:val="20"/>
        </w:rPr>
        <w:t xml:space="preserve">18-19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ikasturteari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dagokion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Eusko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Jaurlaritzaren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Diru-laguntza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Agindua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argitaratzeko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zain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536B43" w:rsidRPr="00536B43">
        <w:rPr>
          <w:rFonts w:ascii="Humanst521 BT" w:hAnsi="Humanst521 BT" w:cs="Arial"/>
          <w:sz w:val="20"/>
          <w:szCs w:val="20"/>
        </w:rPr>
        <w:t>gaude</w:t>
      </w:r>
      <w:proofErr w:type="spellEnd"/>
      <w:r w:rsidR="00536B43" w:rsidRPr="00536B43">
        <w:rPr>
          <w:rFonts w:ascii="Humanst521 BT" w:hAnsi="Humanst521 BT" w:cs="Arial"/>
          <w:sz w:val="20"/>
          <w:szCs w:val="20"/>
        </w:rPr>
        <w:t>.</w:t>
      </w:r>
    </w:p>
    <w:p w:rsidR="00F33C8D" w:rsidRDefault="00F33C8D" w:rsidP="00536B43">
      <w:pPr>
        <w:autoSpaceDE w:val="0"/>
        <w:autoSpaceDN w:val="0"/>
        <w:adjustRightInd w:val="0"/>
        <w:jc w:val="both"/>
        <w:rPr>
          <w:rFonts w:ascii="Humanst521 BT" w:hAnsi="Humanst521 BT" w:cs="Arial"/>
          <w:sz w:val="20"/>
          <w:szCs w:val="20"/>
        </w:rPr>
      </w:pPr>
    </w:p>
    <w:p w:rsidR="00F33C8D" w:rsidRPr="003D7F8F" w:rsidRDefault="00F33C8D" w:rsidP="00536B43">
      <w:pPr>
        <w:autoSpaceDE w:val="0"/>
        <w:autoSpaceDN w:val="0"/>
        <w:adjustRightInd w:val="0"/>
        <w:jc w:val="both"/>
        <w:rPr>
          <w:rFonts w:ascii="Humanst521 BT" w:hAnsi="Humanst521 BT" w:cs="Arial"/>
          <w:sz w:val="20"/>
          <w:szCs w:val="20"/>
        </w:rPr>
      </w:pPr>
      <w:r>
        <w:rPr>
          <w:rFonts w:ascii="Humanst521 BT" w:hAnsi="Humanst521 BT" w:cs="Arial"/>
          <w:sz w:val="20"/>
          <w:szCs w:val="20"/>
        </w:rPr>
        <w:t>-. Liquidación del presupuesto 3º trimestre</w:t>
      </w:r>
      <w:r w:rsidR="006E25FD">
        <w:rPr>
          <w:rFonts w:ascii="Humanst521 BT" w:hAnsi="Humanst521 BT" w:cs="Arial"/>
          <w:sz w:val="20"/>
          <w:szCs w:val="20"/>
        </w:rPr>
        <w:t>.</w:t>
      </w:r>
      <w:r>
        <w:rPr>
          <w:rFonts w:ascii="Humanst521 BT" w:hAnsi="Humanst521 BT" w:cs="Arial"/>
          <w:sz w:val="20"/>
          <w:szCs w:val="20"/>
        </w:rPr>
        <w:t xml:space="preserve"> / </w:t>
      </w:r>
      <w:proofErr w:type="spellStart"/>
      <w:r w:rsidR="006E25FD" w:rsidRPr="006E25FD">
        <w:rPr>
          <w:rFonts w:ascii="Humanst521 BT" w:hAnsi="Humanst521 BT" w:cs="Arial"/>
          <w:sz w:val="20"/>
          <w:szCs w:val="20"/>
        </w:rPr>
        <w:t>Aurrekontuaren</w:t>
      </w:r>
      <w:proofErr w:type="spellEnd"/>
      <w:r w:rsidR="006E25FD" w:rsidRPr="006E25FD">
        <w:rPr>
          <w:rFonts w:ascii="Humanst521 BT" w:hAnsi="Humanst521 BT" w:cs="Arial"/>
          <w:sz w:val="20"/>
          <w:szCs w:val="20"/>
        </w:rPr>
        <w:t xml:space="preserve"> </w:t>
      </w:r>
      <w:proofErr w:type="spellStart"/>
      <w:r w:rsidR="006E25FD" w:rsidRPr="006E25FD">
        <w:rPr>
          <w:rFonts w:ascii="Humanst521 BT" w:hAnsi="Humanst521 BT" w:cs="Arial"/>
          <w:sz w:val="20"/>
          <w:szCs w:val="20"/>
        </w:rPr>
        <w:t>likidazioa</w:t>
      </w:r>
      <w:proofErr w:type="spellEnd"/>
      <w:r w:rsidR="006E25FD" w:rsidRPr="006E25FD">
        <w:rPr>
          <w:rFonts w:ascii="Humanst521 BT" w:hAnsi="Humanst521 BT" w:cs="Arial"/>
          <w:sz w:val="20"/>
          <w:szCs w:val="20"/>
        </w:rPr>
        <w:t xml:space="preserve">, 3. </w:t>
      </w:r>
      <w:proofErr w:type="spellStart"/>
      <w:r w:rsidR="006E25FD" w:rsidRPr="006E25FD">
        <w:rPr>
          <w:rFonts w:ascii="Humanst521 BT" w:hAnsi="Humanst521 BT" w:cs="Arial"/>
          <w:sz w:val="20"/>
          <w:szCs w:val="20"/>
        </w:rPr>
        <w:t>Hiruhilekoa</w:t>
      </w:r>
      <w:proofErr w:type="spellEnd"/>
      <w:r w:rsidR="006E25FD">
        <w:rPr>
          <w:rFonts w:ascii="Humanst521 BT" w:hAnsi="Humanst521 BT" w:cs="Arial"/>
          <w:sz w:val="20"/>
          <w:szCs w:val="20"/>
        </w:rPr>
        <w:t>.</w:t>
      </w:r>
    </w:p>
    <w:p w:rsidR="00822733" w:rsidRDefault="00F33C8D" w:rsidP="001131C7">
      <w:pPr>
        <w:autoSpaceDE w:val="0"/>
        <w:autoSpaceDN w:val="0"/>
        <w:adjustRightInd w:val="0"/>
        <w:rPr>
          <w:rFonts w:ascii="Univers" w:hAnsi="Univers" w:cs="Univers"/>
          <w:b/>
          <w:bCs/>
          <w:color w:val="FFFFFF"/>
          <w:sz w:val="17"/>
          <w:szCs w:val="17"/>
        </w:rPr>
      </w:pPr>
      <w:r>
        <w:rPr>
          <w:rFonts w:ascii="Univers" w:hAnsi="Univers" w:cs="Univers"/>
          <w:b/>
          <w:bCs/>
          <w:color w:val="FFFFFF"/>
          <w:sz w:val="17"/>
          <w:szCs w:val="17"/>
        </w:rPr>
        <w:t>-.</w:t>
      </w:r>
    </w:p>
    <w:p w:rsidR="00AB6443" w:rsidRDefault="00F33C8D" w:rsidP="001131C7">
      <w:pPr>
        <w:autoSpaceDE w:val="0"/>
        <w:autoSpaceDN w:val="0"/>
        <w:adjustRightInd w:val="0"/>
        <w:rPr>
          <w:rFonts w:ascii="Univers" w:hAnsi="Univers" w:cs="Univers"/>
          <w:b/>
          <w:bCs/>
          <w:color w:val="FFFFFF"/>
          <w:sz w:val="17"/>
          <w:szCs w:val="17"/>
        </w:rPr>
      </w:pPr>
      <w:r>
        <w:rPr>
          <w:rFonts w:ascii="Univers" w:hAnsi="Univers" w:cs="Univers"/>
          <w:b/>
          <w:bCs/>
          <w:noProof/>
          <w:color w:val="FFFFFF"/>
          <w:sz w:val="17"/>
          <w:szCs w:val="17"/>
        </w:rPr>
        <w:drawing>
          <wp:inline distT="0" distB="0" distL="0" distR="0">
            <wp:extent cx="6639560" cy="4333240"/>
            <wp:effectExtent l="19050" t="0" r="889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33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1556"/>
      </w:tblGrid>
      <w:tr w:rsidR="001131C7" w:rsidTr="00AB6443">
        <w:trPr>
          <w:trHeight w:hRule="exact" w:val="117"/>
        </w:trPr>
        <w:tc>
          <w:tcPr>
            <w:tcW w:w="6370" w:type="dxa"/>
            <w:tcBorders>
              <w:top w:val="nil"/>
              <w:left w:val="nil"/>
              <w:bottom w:val="nil"/>
              <w:right w:val="single" w:sz="7" w:space="0" w:color="FFFFFF"/>
            </w:tcBorders>
          </w:tcPr>
          <w:p w:rsidR="001131C7" w:rsidRDefault="000B3507">
            <w:pPr>
              <w:autoSpaceDE w:val="0"/>
              <w:autoSpaceDN w:val="0"/>
              <w:adjustRightInd w:val="0"/>
            </w:pP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width:439.1pt;height:8.1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v:textbox inset="0,0,0,0">
                    <w:txbxContent>
                      <w:tbl>
                        <w:tblPr>
                          <w:tblW w:w="365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57"/>
                        </w:tblGrid>
                        <w:tr w:rsidR="007F6126" w:rsidTr="001F71E0">
                          <w:trPr>
                            <w:trHeight w:hRule="exact" w:val="78"/>
                          </w:trPr>
                          <w:tc>
                            <w:tcPr>
                              <w:tcW w:w="3657" w:type="dxa"/>
                              <w:tcBorders>
                                <w:top w:val="single" w:sz="7" w:space="0" w:color="FFFFFF"/>
                                <w:left w:val="nil"/>
                                <w:bottom w:val="single" w:sz="7" w:space="0" w:color="FFFFFF"/>
                                <w:right w:val="single" w:sz="7" w:space="0" w:color="FFFFFF"/>
                              </w:tcBorders>
                            </w:tcPr>
                            <w:p w:rsidR="007F6126" w:rsidRDefault="007F6126" w:rsidP="00956CF9">
                              <w:pPr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c>
                        </w:tr>
                      </w:tbl>
                      <w:p w:rsidR="007F6126" w:rsidRDefault="007F6126" w:rsidP="001F71E0">
                        <w:pPr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1556" w:type="dxa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nil"/>
            </w:tcBorders>
          </w:tcPr>
          <w:p w:rsidR="001131C7" w:rsidRDefault="001131C7">
            <w:pPr>
              <w:autoSpaceDE w:val="0"/>
              <w:autoSpaceDN w:val="0"/>
              <w:adjustRightInd w:val="0"/>
            </w:pPr>
          </w:p>
        </w:tc>
      </w:tr>
      <w:tr w:rsidR="00AB6443">
        <w:trPr>
          <w:trHeight w:hRule="exact" w:val="117"/>
        </w:trPr>
        <w:tc>
          <w:tcPr>
            <w:tcW w:w="6370" w:type="dxa"/>
            <w:tcBorders>
              <w:top w:val="nil"/>
              <w:left w:val="nil"/>
              <w:bottom w:val="nil"/>
              <w:right w:val="single" w:sz="7" w:space="0" w:color="FFFFFF"/>
            </w:tcBorders>
          </w:tcPr>
          <w:p w:rsidR="00AB6443" w:rsidRDefault="00AB64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7" w:space="0" w:color="FFFFFF"/>
              <w:left w:val="single" w:sz="7" w:space="0" w:color="FFFFFF"/>
              <w:bottom w:val="nil"/>
              <w:right w:val="nil"/>
            </w:tcBorders>
          </w:tcPr>
          <w:p w:rsidR="00AB6443" w:rsidRDefault="00AB6443">
            <w:pPr>
              <w:autoSpaceDE w:val="0"/>
              <w:autoSpaceDN w:val="0"/>
              <w:adjustRightInd w:val="0"/>
            </w:pPr>
          </w:p>
        </w:tc>
      </w:tr>
    </w:tbl>
    <w:p w:rsidR="00731398" w:rsidRPr="00EA73DA" w:rsidRDefault="00731398" w:rsidP="00956CF9">
      <w:pPr>
        <w:tabs>
          <w:tab w:val="left" w:pos="4279"/>
        </w:tabs>
        <w:autoSpaceDE w:val="0"/>
        <w:autoSpaceDN w:val="0"/>
        <w:adjustRightInd w:val="0"/>
        <w:spacing w:line="200" w:lineRule="exact"/>
        <w:rPr>
          <w:rFonts w:ascii="Humanst521 BT" w:hAnsi="Humanst521 BT" w:cs="Arial"/>
          <w:b/>
          <w:i/>
          <w:color w:val="0000FF"/>
          <w:sz w:val="20"/>
          <w:szCs w:val="20"/>
        </w:rPr>
      </w:pPr>
      <w:proofErr w:type="spellStart"/>
      <w:r w:rsidRPr="00EA73DA">
        <w:rPr>
          <w:rFonts w:ascii="Humanst521 BT" w:hAnsi="Humanst521 BT" w:cs="Arial"/>
          <w:b/>
          <w:color w:val="0000FF"/>
          <w:sz w:val="20"/>
          <w:szCs w:val="20"/>
        </w:rPr>
        <w:t>Azken</w:t>
      </w:r>
      <w:proofErr w:type="spellEnd"/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  <w:proofErr w:type="spellStart"/>
      <w:r w:rsidRPr="00EA73DA">
        <w:rPr>
          <w:rFonts w:ascii="Humanst521 BT" w:hAnsi="Humanst521 BT" w:cs="Arial"/>
          <w:b/>
          <w:color w:val="0000FF"/>
          <w:sz w:val="20"/>
          <w:szCs w:val="20"/>
        </w:rPr>
        <w:t>aldian</w:t>
      </w:r>
      <w:proofErr w:type="spellEnd"/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  <w:proofErr w:type="spellStart"/>
      <w:r w:rsidRPr="00EA73DA">
        <w:rPr>
          <w:rFonts w:ascii="Humanst521 BT" w:hAnsi="Humanst521 BT" w:cs="Arial"/>
          <w:b/>
          <w:color w:val="0000FF"/>
          <w:sz w:val="20"/>
          <w:szCs w:val="20"/>
        </w:rPr>
        <w:t>egin</w:t>
      </w:r>
      <w:proofErr w:type="spellEnd"/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  <w:proofErr w:type="spellStart"/>
      <w:r w:rsidRPr="00EA73DA">
        <w:rPr>
          <w:rFonts w:ascii="Humanst521 BT" w:hAnsi="Humanst521 BT" w:cs="Arial"/>
          <w:b/>
          <w:color w:val="0000FF"/>
          <w:sz w:val="20"/>
          <w:szCs w:val="20"/>
        </w:rPr>
        <w:t>diren</w:t>
      </w:r>
      <w:proofErr w:type="spellEnd"/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  <w:proofErr w:type="spellStart"/>
      <w:r w:rsidRPr="00EA73DA">
        <w:rPr>
          <w:rFonts w:ascii="Humanst521 BT" w:hAnsi="Humanst521 BT" w:cs="Arial"/>
          <w:b/>
          <w:color w:val="0000FF"/>
          <w:sz w:val="20"/>
          <w:szCs w:val="20"/>
        </w:rPr>
        <w:t>ekintzak</w:t>
      </w:r>
      <w:proofErr w:type="spellEnd"/>
      <w:r w:rsidRPr="00EA73DA">
        <w:rPr>
          <w:rFonts w:ascii="Humanst521 BT" w:hAnsi="Humanst521 BT" w:cs="Arial"/>
          <w:b/>
          <w:color w:val="0000FF"/>
        </w:rPr>
        <w:t xml:space="preserve"> - </w:t>
      </w:r>
      <w:r w:rsidRPr="00EA73DA">
        <w:rPr>
          <w:rFonts w:ascii="Humanst521 BT" w:hAnsi="Humanst521 BT" w:cs="Arial"/>
          <w:b/>
          <w:i/>
          <w:color w:val="0000FF"/>
          <w:sz w:val="20"/>
          <w:szCs w:val="20"/>
        </w:rPr>
        <w:t xml:space="preserve">Acciones más relevantes realizadas en el último periodo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26161" w:rsidRPr="000B01F1" w:rsidTr="00536AC3">
        <w:tc>
          <w:tcPr>
            <w:tcW w:w="9360" w:type="dxa"/>
          </w:tcPr>
          <w:p w:rsidR="00CE23FB" w:rsidRDefault="00CE23FB" w:rsidP="00CE23FB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  <w:tr w:rsidR="00B93F33" w:rsidRPr="00CE23FB" w:rsidTr="00536AC3">
        <w:tc>
          <w:tcPr>
            <w:tcW w:w="9360" w:type="dxa"/>
          </w:tcPr>
          <w:p w:rsidR="00CE23FB" w:rsidRPr="00A030CF" w:rsidRDefault="00CE23FB" w:rsidP="0050639A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</w:tbl>
    <w:p w:rsidR="00731398" w:rsidRDefault="00731398" w:rsidP="003B21EC">
      <w:pPr>
        <w:rPr>
          <w:rFonts w:ascii="Humanst521 BT" w:hAnsi="Humanst521 BT" w:cs="Arial"/>
          <w:b/>
          <w:sz w:val="20"/>
          <w:szCs w:val="20"/>
        </w:rPr>
      </w:pPr>
    </w:p>
    <w:p w:rsidR="000826E2" w:rsidRPr="00A030CF" w:rsidRDefault="000826E2" w:rsidP="003B21EC">
      <w:pPr>
        <w:rPr>
          <w:rFonts w:ascii="Humanst521 BT" w:hAnsi="Humanst521 BT" w:cs="Arial"/>
          <w:b/>
          <w:sz w:val="20"/>
          <w:szCs w:val="20"/>
        </w:rPr>
      </w:pPr>
    </w:p>
    <w:p w:rsidR="00731398" w:rsidRPr="00EA73DA" w:rsidRDefault="00731398" w:rsidP="00704662">
      <w:pPr>
        <w:ind w:right="-676"/>
        <w:rPr>
          <w:rFonts w:ascii="Humanst521 BT" w:hAnsi="Humanst521 BT" w:cs="Arial"/>
          <w:b/>
          <w:i/>
          <w:color w:val="0000FF"/>
          <w:sz w:val="20"/>
          <w:szCs w:val="20"/>
        </w:rPr>
      </w:pPr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Hurrengo denboraldian egingo diren ekintzak </w:t>
      </w:r>
      <w:r>
        <w:rPr>
          <w:rFonts w:ascii="Humanst521 BT" w:hAnsi="Humanst521 BT" w:cs="Arial"/>
          <w:b/>
          <w:color w:val="0000FF"/>
          <w:sz w:val="20"/>
          <w:szCs w:val="20"/>
        </w:rPr>
        <w:t>–</w:t>
      </w:r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  <w:r w:rsidRPr="00EA73DA">
        <w:rPr>
          <w:rFonts w:ascii="Humanst521 BT" w:hAnsi="Humanst521 BT" w:cs="Arial"/>
          <w:b/>
          <w:i/>
          <w:color w:val="0000FF"/>
          <w:sz w:val="20"/>
          <w:szCs w:val="20"/>
        </w:rPr>
        <w:t>Acciones más relevantes para el próximo periodo.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5565D1" w:rsidRPr="000B01F1" w:rsidTr="002E078D">
        <w:tc>
          <w:tcPr>
            <w:tcW w:w="9360" w:type="dxa"/>
          </w:tcPr>
          <w:p w:rsidR="00083167" w:rsidRDefault="00792C3E" w:rsidP="005D1591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>Concierto de Santa Cecilia el d</w:t>
            </w:r>
            <w:r w:rsidR="00676557">
              <w:rPr>
                <w:rFonts w:ascii="Humanst521 BT" w:hAnsi="Humanst521 BT" w:cs="Arial"/>
                <w:sz w:val="20"/>
                <w:szCs w:val="20"/>
              </w:rPr>
              <w:t xml:space="preserve">ía </w:t>
            </w:r>
            <w:r>
              <w:rPr>
                <w:rFonts w:ascii="Humanst521 BT" w:hAnsi="Humanst521 BT" w:cs="Arial"/>
                <w:sz w:val="20"/>
                <w:szCs w:val="20"/>
              </w:rPr>
              <w:t>20 de noviembre a cargo de los alumnos/as de la escuela de música en el salón de actos del centro.</w:t>
            </w:r>
            <w:r w:rsidR="00536B43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Santa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Zeziliaren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kontzertua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azaroaren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20an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musika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eskolako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ikasleen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eskutik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ikastetxeko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areto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nagusian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.</w:t>
            </w:r>
          </w:p>
        </w:tc>
      </w:tr>
      <w:tr w:rsidR="000B4CC3" w:rsidRPr="000B01F1" w:rsidTr="002E078D">
        <w:tc>
          <w:tcPr>
            <w:tcW w:w="9360" w:type="dxa"/>
          </w:tcPr>
          <w:p w:rsidR="000B4CC3" w:rsidRDefault="00E4730F" w:rsidP="000B4CC3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 xml:space="preserve">Primera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Jam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Session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del curso en Plateruena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Kafe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Antzokia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el día 22 de noviembre. (cambio de fecha)</w:t>
            </w:r>
            <w:r w:rsidR="00536B43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Plateruena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Kafe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Antzokian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azaroaren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22an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egingo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den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ikastaroko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lehen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Jam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Session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. (Data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aldaketa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) </w:t>
            </w:r>
          </w:p>
        </w:tc>
      </w:tr>
      <w:tr w:rsidR="00E4730F" w:rsidRPr="000B01F1" w:rsidTr="002E078D">
        <w:tc>
          <w:tcPr>
            <w:tcW w:w="9360" w:type="dxa"/>
          </w:tcPr>
          <w:p w:rsidR="00E4730F" w:rsidRDefault="00E4730F" w:rsidP="000B4CC3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>Ac</w:t>
            </w:r>
            <w:r w:rsidR="004F099A">
              <w:rPr>
                <w:rFonts w:ascii="Humanst521 BT" w:hAnsi="Humanst521 BT" w:cs="Arial"/>
                <w:sz w:val="20"/>
                <w:szCs w:val="20"/>
              </w:rPr>
              <w:t>t</w:t>
            </w:r>
            <w:r>
              <w:rPr>
                <w:rFonts w:ascii="Humanst521 BT" w:hAnsi="Humanst521 BT" w:cs="Arial"/>
                <w:sz w:val="20"/>
                <w:szCs w:val="20"/>
              </w:rPr>
              <w:t xml:space="preserve">uación de agrupaciones del centro en diversas ubicaciones: Grupos de cámara en el aula de cultura de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Abadiño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(15 noviembre), Grupo de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Violoncellos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Gehi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Zazpi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en el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Musikaldia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lastRenderedPageBreak/>
              <w:t>Iurreta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(</w:t>
            </w:r>
            <w:r w:rsidR="004F099A">
              <w:rPr>
                <w:rFonts w:ascii="Humanst521 BT" w:hAnsi="Humanst521 BT" w:cs="Arial"/>
                <w:sz w:val="20"/>
                <w:szCs w:val="20"/>
              </w:rPr>
              <w:t xml:space="preserve">28 noviembre) y Grupo de flauta </w:t>
            </w:r>
            <w:proofErr w:type="spellStart"/>
            <w:r w:rsidR="004F099A">
              <w:rPr>
                <w:rFonts w:ascii="Humanst521 BT" w:hAnsi="Humanst521 BT" w:cs="Arial"/>
                <w:sz w:val="20"/>
                <w:szCs w:val="20"/>
              </w:rPr>
              <w:t>Zeharka</w:t>
            </w:r>
            <w:proofErr w:type="spellEnd"/>
            <w:r w:rsidR="004F099A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4F099A">
              <w:rPr>
                <w:rFonts w:ascii="Humanst521 BT" w:hAnsi="Humanst521 BT" w:cs="Arial"/>
                <w:sz w:val="20"/>
                <w:szCs w:val="20"/>
              </w:rPr>
              <w:t>Flute</w:t>
            </w:r>
            <w:proofErr w:type="spellEnd"/>
            <w:r w:rsidR="004F099A">
              <w:rPr>
                <w:rFonts w:ascii="Humanst521 BT" w:hAnsi="Humanst521 BT" w:cs="Arial"/>
                <w:sz w:val="20"/>
                <w:szCs w:val="20"/>
              </w:rPr>
              <w:t xml:space="preserve"> Taldea en la iglesia de </w:t>
            </w:r>
            <w:proofErr w:type="spellStart"/>
            <w:r w:rsidR="004F099A">
              <w:rPr>
                <w:rFonts w:ascii="Humanst521 BT" w:hAnsi="Humanst521 BT" w:cs="Arial"/>
                <w:sz w:val="20"/>
                <w:szCs w:val="20"/>
              </w:rPr>
              <w:t>Zaldibar</w:t>
            </w:r>
            <w:proofErr w:type="spellEnd"/>
            <w:r w:rsidR="004F099A">
              <w:rPr>
                <w:rFonts w:ascii="Humanst521 BT" w:hAnsi="Humanst521 BT" w:cs="Arial"/>
                <w:sz w:val="20"/>
                <w:szCs w:val="20"/>
              </w:rPr>
              <w:t xml:space="preserve"> (29 noviembre)</w:t>
            </w:r>
            <w:r w:rsidR="00536B43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Ikastetxeko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taldeen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emanaldia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hainbat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tokitan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: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kamera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taldeak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Abadiñoko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kultur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gelan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(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azaroak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15),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Gehi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Zazpi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biolontxelo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taldea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Iurretako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Musikaldian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(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azaroak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28) eta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Zeharka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Flute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Taldea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Zaldibarko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elizan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(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azaroak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29) </w:t>
            </w:r>
          </w:p>
        </w:tc>
      </w:tr>
      <w:tr w:rsidR="008D5007" w:rsidRPr="000B01F1" w:rsidTr="002E078D">
        <w:tc>
          <w:tcPr>
            <w:tcW w:w="9360" w:type="dxa"/>
          </w:tcPr>
          <w:p w:rsidR="008D5007" w:rsidRDefault="008D5007" w:rsidP="000B4CC3">
            <w:pPr>
              <w:ind w:right="-108"/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lastRenderedPageBreak/>
              <w:t>Preparación de Conciertos de Navidad.</w:t>
            </w:r>
            <w:r w:rsidR="00536B43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Gabonetako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Kontzertuak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prestatzea</w:t>
            </w:r>
            <w:proofErr w:type="spellEnd"/>
            <w:r w:rsidR="00536B43" w:rsidRPr="00536B43">
              <w:rPr>
                <w:rFonts w:ascii="Humanst521 BT" w:hAnsi="Humanst521 BT" w:cs="Arial"/>
                <w:sz w:val="20"/>
                <w:szCs w:val="20"/>
              </w:rPr>
              <w:t>.</w:t>
            </w:r>
          </w:p>
        </w:tc>
      </w:tr>
    </w:tbl>
    <w:p w:rsidR="00731398" w:rsidRDefault="00731398" w:rsidP="003B21EC">
      <w:pPr>
        <w:rPr>
          <w:rFonts w:ascii="Humanst521 BT" w:hAnsi="Humanst521 BT" w:cs="Arial"/>
          <w:sz w:val="20"/>
          <w:szCs w:val="20"/>
        </w:rPr>
      </w:pPr>
    </w:p>
    <w:p w:rsidR="00337685" w:rsidRPr="000B01F1" w:rsidRDefault="00337685" w:rsidP="003B21EC">
      <w:pPr>
        <w:rPr>
          <w:rFonts w:ascii="Humanst521 BT" w:hAnsi="Humanst521 BT" w:cs="Arial"/>
          <w:sz w:val="20"/>
          <w:szCs w:val="20"/>
        </w:rPr>
      </w:pPr>
    </w:p>
    <w:p w:rsidR="00731398" w:rsidRPr="00EA73DA" w:rsidRDefault="00731398" w:rsidP="003B21EC">
      <w:pPr>
        <w:rPr>
          <w:rFonts w:ascii="Humanst521 BT" w:hAnsi="Humanst521 BT" w:cs="Arial"/>
          <w:b/>
          <w:color w:val="0000FF"/>
          <w:sz w:val="20"/>
          <w:szCs w:val="20"/>
        </w:rPr>
      </w:pPr>
      <w:r w:rsidRPr="00EA73DA">
        <w:rPr>
          <w:rFonts w:ascii="Humanst521 BT" w:hAnsi="Humanst521 BT" w:cs="Arial"/>
          <w:b/>
          <w:color w:val="0000FF"/>
          <w:sz w:val="20"/>
          <w:szCs w:val="20"/>
        </w:rPr>
        <w:t>OBRAK ETA KONTRATAZIOAK</w:t>
      </w:r>
      <w:r w:rsidRPr="00EA73DA">
        <w:rPr>
          <w:rFonts w:ascii="Humanst521 BT" w:hAnsi="Humanst521 BT" w:cs="Arial"/>
          <w:b/>
          <w:i/>
          <w:color w:val="0000FF"/>
          <w:sz w:val="20"/>
          <w:szCs w:val="20"/>
        </w:rPr>
        <w:t xml:space="preserve"> / OBRAS Y CONTRATACION</w:t>
      </w:r>
      <w:r w:rsidRPr="00EA73DA">
        <w:rPr>
          <w:rFonts w:ascii="Humanst521 BT" w:hAnsi="Humanst521 BT" w:cs="Arial"/>
          <w:b/>
          <w:color w:val="0000FF"/>
          <w:sz w:val="20"/>
          <w:szCs w:val="20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31398" w:rsidRPr="00CE23FB" w:rsidTr="00536AC3">
        <w:tc>
          <w:tcPr>
            <w:tcW w:w="9360" w:type="dxa"/>
          </w:tcPr>
          <w:p w:rsidR="00CE23FB" w:rsidRPr="00A030CF" w:rsidRDefault="00CE23FB" w:rsidP="00DA1882">
            <w:pPr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  <w:tr w:rsidR="00DA2332" w:rsidRPr="008108BF" w:rsidTr="00536AC3">
        <w:tc>
          <w:tcPr>
            <w:tcW w:w="9360" w:type="dxa"/>
          </w:tcPr>
          <w:p w:rsidR="00CE23FB" w:rsidRDefault="00CE23FB" w:rsidP="00502D3D">
            <w:pPr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  <w:tr w:rsidR="00502D3D" w:rsidRPr="008108BF" w:rsidTr="00536AC3">
        <w:tc>
          <w:tcPr>
            <w:tcW w:w="9360" w:type="dxa"/>
          </w:tcPr>
          <w:p w:rsidR="00502D3D" w:rsidRDefault="00502D3D" w:rsidP="00DA2332">
            <w:pPr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</w:tbl>
    <w:p w:rsidR="00731398" w:rsidRDefault="00731398" w:rsidP="003B21EC">
      <w:pPr>
        <w:jc w:val="both"/>
        <w:rPr>
          <w:rFonts w:ascii="Humanst521 BT" w:hAnsi="Humanst521 BT" w:cs="Arial"/>
          <w:sz w:val="20"/>
          <w:szCs w:val="20"/>
        </w:rPr>
      </w:pPr>
    </w:p>
    <w:p w:rsidR="00731398" w:rsidRPr="000B01F1" w:rsidRDefault="00731398" w:rsidP="003B21EC">
      <w:pPr>
        <w:jc w:val="both"/>
        <w:rPr>
          <w:rFonts w:ascii="Humanst521 BT" w:hAnsi="Humanst521 BT" w:cs="Arial"/>
          <w:sz w:val="20"/>
          <w:szCs w:val="20"/>
        </w:rPr>
      </w:pPr>
    </w:p>
    <w:p w:rsidR="00731398" w:rsidRPr="00EA73DA" w:rsidRDefault="00731398" w:rsidP="003B21EC">
      <w:pPr>
        <w:rPr>
          <w:rFonts w:ascii="Humanst521 BT" w:hAnsi="Humanst521 BT"/>
          <w:b/>
          <w:color w:val="0000FF"/>
          <w:sz w:val="20"/>
          <w:szCs w:val="20"/>
        </w:rPr>
      </w:pPr>
      <w:r w:rsidRPr="00EA73DA">
        <w:rPr>
          <w:rFonts w:ascii="Humanst521 BT" w:hAnsi="Humanst521 BT"/>
          <w:b/>
          <w:color w:val="0000FF"/>
          <w:sz w:val="20"/>
          <w:szCs w:val="20"/>
        </w:rPr>
        <w:t>SARIAK ETA LORPENAK</w:t>
      </w:r>
      <w:r w:rsidRPr="00EA73DA">
        <w:rPr>
          <w:rFonts w:ascii="Humanst521 BT" w:hAnsi="Humanst521 BT"/>
          <w:b/>
          <w:i/>
          <w:color w:val="0000FF"/>
          <w:sz w:val="20"/>
          <w:szCs w:val="20"/>
        </w:rPr>
        <w:t xml:space="preserve"> / PREMIOS Y RECONOCIMIENTOS</w:t>
      </w:r>
      <w:r w:rsidRPr="00EA73DA">
        <w:rPr>
          <w:rFonts w:ascii="Humanst521 BT" w:hAnsi="Humanst521 BT"/>
          <w:b/>
          <w:color w:val="0000FF"/>
          <w:sz w:val="20"/>
          <w:szCs w:val="20"/>
        </w:rPr>
        <w:t xml:space="preserve"> </w:t>
      </w:r>
    </w:p>
    <w:p w:rsidR="00731398" w:rsidRPr="00EA73DA" w:rsidRDefault="00731398" w:rsidP="003B21EC">
      <w:pPr>
        <w:rPr>
          <w:rFonts w:ascii="Humanst521 BT" w:hAnsi="Humanst521 BT"/>
          <w:b/>
          <w:color w:val="003300"/>
          <w:sz w:val="20"/>
          <w:szCs w:val="20"/>
        </w:rPr>
      </w:pPr>
      <w:r w:rsidRPr="00EA73DA">
        <w:rPr>
          <w:rFonts w:ascii="Humanst521 BT" w:hAnsi="Humanst521 BT"/>
          <w:b/>
          <w:color w:val="003300"/>
          <w:sz w:val="20"/>
          <w:szCs w:val="20"/>
        </w:rPr>
        <w:t>Lortuta</w:t>
      </w:r>
      <w:r w:rsidRPr="00EA73DA">
        <w:rPr>
          <w:rFonts w:ascii="Humanst521 BT" w:hAnsi="Humanst521 BT"/>
          <w:b/>
          <w:i/>
          <w:color w:val="003300"/>
          <w:sz w:val="20"/>
          <w:szCs w:val="20"/>
        </w:rPr>
        <w:t xml:space="preserve"> / Obtenidos</w:t>
      </w:r>
      <w:r w:rsidRPr="00EA73DA">
        <w:rPr>
          <w:rFonts w:ascii="Humanst521 BT" w:hAnsi="Humanst521 BT"/>
          <w:b/>
          <w:color w:val="003300"/>
          <w:sz w:val="20"/>
          <w:szCs w:val="20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31398" w:rsidRPr="000B01F1" w:rsidTr="00536AC3">
        <w:tc>
          <w:tcPr>
            <w:tcW w:w="9360" w:type="dxa"/>
          </w:tcPr>
          <w:p w:rsidR="00731398" w:rsidRPr="000B01F1" w:rsidRDefault="001E6708" w:rsidP="00D23360">
            <w:pPr>
              <w:rPr>
                <w:rFonts w:ascii="Humanst521 BT" w:hAnsi="Humanst521 BT"/>
                <w:b/>
                <w:sz w:val="20"/>
                <w:szCs w:val="20"/>
              </w:rPr>
            </w:pPr>
            <w:r w:rsidRPr="001E6708">
              <w:rPr>
                <w:rFonts w:ascii="Humanst521 BT" w:hAnsi="Humanst521 BT"/>
                <w:i/>
                <w:sz w:val="20"/>
                <w:szCs w:val="20"/>
              </w:rPr>
              <w:t>Zerbitzuen karta</w:t>
            </w:r>
            <w:r>
              <w:rPr>
                <w:rFonts w:ascii="Humanst521 BT" w:hAnsi="Humanst521 BT"/>
                <w:sz w:val="20"/>
                <w:szCs w:val="20"/>
              </w:rPr>
              <w:t xml:space="preserve"> / Carta de servicios (</w:t>
            </w:r>
            <w:r w:rsidR="00575886">
              <w:rPr>
                <w:rFonts w:ascii="Humanst521 BT" w:hAnsi="Humanst521 BT"/>
                <w:sz w:val="20"/>
                <w:szCs w:val="20"/>
              </w:rPr>
              <w:t xml:space="preserve">2018/10/31n egina / </w:t>
            </w:r>
            <w:r>
              <w:rPr>
                <w:rFonts w:ascii="Humanst521 BT" w:hAnsi="Humanst521 BT"/>
                <w:sz w:val="20"/>
                <w:szCs w:val="20"/>
              </w:rPr>
              <w:t>Realizada el 31/10/2018)</w:t>
            </w:r>
          </w:p>
        </w:tc>
      </w:tr>
      <w:tr w:rsidR="00731398" w:rsidRPr="000B01F1" w:rsidTr="00536AC3">
        <w:tc>
          <w:tcPr>
            <w:tcW w:w="9360" w:type="dxa"/>
          </w:tcPr>
          <w:p w:rsidR="00731398" w:rsidRPr="000B01F1" w:rsidRDefault="00731398" w:rsidP="00575886">
            <w:pPr>
              <w:rPr>
                <w:rFonts w:ascii="Humanst521 BT" w:hAnsi="Humanst521 BT"/>
                <w:b/>
                <w:sz w:val="20"/>
                <w:szCs w:val="20"/>
              </w:rPr>
            </w:pPr>
            <w:r w:rsidRPr="001E6708">
              <w:rPr>
                <w:rFonts w:ascii="Humanst521 BT" w:hAnsi="Humanst521 BT"/>
                <w:i/>
                <w:sz w:val="20"/>
                <w:szCs w:val="20"/>
              </w:rPr>
              <w:t>Irisgarritasun Unibertsala AENOR</w:t>
            </w:r>
            <w:r>
              <w:rPr>
                <w:rFonts w:ascii="Humanst521 BT" w:hAnsi="Humanst521 BT"/>
                <w:sz w:val="20"/>
                <w:szCs w:val="20"/>
              </w:rPr>
              <w:t xml:space="preserve"> / </w:t>
            </w:r>
            <w:r w:rsidRPr="000B01F1">
              <w:rPr>
                <w:rFonts w:ascii="Humanst521 BT" w:hAnsi="Humanst521 BT"/>
                <w:sz w:val="20"/>
                <w:szCs w:val="20"/>
              </w:rPr>
              <w:t>Accesibilidad Universal AENOR</w:t>
            </w:r>
            <w:r w:rsidR="00E602FC">
              <w:rPr>
                <w:rFonts w:ascii="Humanst521 BT" w:hAnsi="Humanst521 BT"/>
                <w:sz w:val="20"/>
                <w:szCs w:val="20"/>
              </w:rPr>
              <w:t xml:space="preserve"> (</w:t>
            </w:r>
            <w:r w:rsidR="00575886">
              <w:rPr>
                <w:rFonts w:ascii="Humanst521 BT" w:hAnsi="Humanst521 BT"/>
                <w:sz w:val="20"/>
                <w:szCs w:val="20"/>
              </w:rPr>
              <w:t xml:space="preserve">2017/09/28an egina / </w:t>
            </w:r>
            <w:r w:rsidR="00E602FC">
              <w:rPr>
                <w:rFonts w:ascii="Humanst521 BT" w:hAnsi="Humanst521 BT"/>
                <w:sz w:val="20"/>
                <w:szCs w:val="20"/>
              </w:rPr>
              <w:t>Realizada el 28/09/2017)</w:t>
            </w:r>
          </w:p>
        </w:tc>
      </w:tr>
    </w:tbl>
    <w:p w:rsidR="00731398" w:rsidRPr="00EA73DA" w:rsidRDefault="00731398" w:rsidP="00F7273C">
      <w:pPr>
        <w:rPr>
          <w:rFonts w:ascii="Humanst521 BT" w:hAnsi="Humanst521 BT"/>
          <w:b/>
          <w:color w:val="003300"/>
          <w:sz w:val="20"/>
          <w:szCs w:val="20"/>
        </w:rPr>
      </w:pPr>
      <w:r w:rsidRPr="00EA73DA">
        <w:rPr>
          <w:rFonts w:ascii="Humanst521 BT" w:hAnsi="Humanst521 BT"/>
          <w:b/>
          <w:color w:val="003300"/>
          <w:sz w:val="20"/>
          <w:szCs w:val="20"/>
        </w:rPr>
        <w:t>Lanean</w:t>
      </w:r>
      <w:r w:rsidRPr="00EA73DA">
        <w:rPr>
          <w:rFonts w:ascii="Humanst521 BT" w:hAnsi="Humanst521 BT"/>
          <w:b/>
          <w:i/>
          <w:color w:val="003300"/>
          <w:sz w:val="20"/>
          <w:szCs w:val="20"/>
        </w:rPr>
        <w:t xml:space="preserve"> / Preparando</w:t>
      </w:r>
      <w:r w:rsidRPr="00EA73DA">
        <w:rPr>
          <w:rFonts w:ascii="Humanst521 BT" w:hAnsi="Humanst521 BT"/>
          <w:b/>
          <w:color w:val="003300"/>
          <w:sz w:val="20"/>
          <w:szCs w:val="20"/>
        </w:rPr>
        <w:t xml:space="preserve">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31398" w:rsidRPr="000B01F1" w:rsidTr="00536AC3">
        <w:tc>
          <w:tcPr>
            <w:tcW w:w="9360" w:type="dxa"/>
          </w:tcPr>
          <w:p w:rsidR="00731398" w:rsidRPr="000B01F1" w:rsidRDefault="00731398" w:rsidP="001F5F91">
            <w:pPr>
              <w:rPr>
                <w:rFonts w:ascii="Humanst521 BT" w:hAnsi="Humanst521 BT"/>
                <w:b/>
                <w:sz w:val="20"/>
                <w:szCs w:val="20"/>
              </w:rPr>
            </w:pPr>
            <w:r w:rsidRPr="000B01F1">
              <w:rPr>
                <w:rFonts w:ascii="Humanst521 BT" w:hAnsi="Humanst521 BT"/>
                <w:b/>
                <w:sz w:val="20"/>
                <w:szCs w:val="20"/>
              </w:rPr>
              <w:t>5s</w:t>
            </w:r>
          </w:p>
        </w:tc>
      </w:tr>
      <w:tr w:rsidR="00731398" w:rsidRPr="000B01F1" w:rsidTr="00536AC3">
        <w:tc>
          <w:tcPr>
            <w:tcW w:w="9360" w:type="dxa"/>
          </w:tcPr>
          <w:p w:rsidR="00731398" w:rsidRPr="000B01F1" w:rsidRDefault="00731398" w:rsidP="001F5F91">
            <w:pPr>
              <w:rPr>
                <w:rFonts w:ascii="Humanst521 BT" w:hAnsi="Humanst521 BT"/>
                <w:b/>
                <w:sz w:val="20"/>
                <w:szCs w:val="20"/>
              </w:rPr>
            </w:pPr>
            <w:r w:rsidRPr="000B01F1">
              <w:rPr>
                <w:rFonts w:ascii="Humanst521 BT" w:hAnsi="Humanst521 BT"/>
                <w:b/>
                <w:sz w:val="20"/>
                <w:szCs w:val="20"/>
              </w:rPr>
              <w:t>I5s</w:t>
            </w:r>
          </w:p>
        </w:tc>
      </w:tr>
    </w:tbl>
    <w:p w:rsidR="00FD5086" w:rsidRDefault="00FD5086" w:rsidP="00DE0721">
      <w:pPr>
        <w:rPr>
          <w:rFonts w:ascii="Humanst521 BT" w:hAnsi="Humanst521 BT"/>
          <w:b/>
          <w:sz w:val="20"/>
          <w:szCs w:val="20"/>
        </w:rPr>
      </w:pPr>
    </w:p>
    <w:p w:rsidR="005F435B" w:rsidRDefault="005F435B" w:rsidP="00EA73DA">
      <w:pPr>
        <w:rPr>
          <w:rFonts w:ascii="Humanst521 BT" w:hAnsi="Humanst521 BT"/>
          <w:b/>
          <w:color w:val="0000FF"/>
          <w:sz w:val="20"/>
          <w:szCs w:val="20"/>
        </w:rPr>
      </w:pPr>
    </w:p>
    <w:p w:rsidR="005F435B" w:rsidRDefault="005F435B" w:rsidP="00EA73DA">
      <w:pPr>
        <w:rPr>
          <w:rFonts w:ascii="Humanst521 BT" w:hAnsi="Humanst521 BT"/>
          <w:b/>
          <w:color w:val="0000FF"/>
          <w:sz w:val="20"/>
          <w:szCs w:val="20"/>
        </w:rPr>
      </w:pPr>
    </w:p>
    <w:p w:rsidR="005F435B" w:rsidRDefault="005F435B" w:rsidP="00EA73DA">
      <w:pPr>
        <w:rPr>
          <w:rFonts w:ascii="Humanst521 BT" w:hAnsi="Humanst521 BT"/>
          <w:b/>
          <w:color w:val="0000FF"/>
          <w:sz w:val="20"/>
          <w:szCs w:val="20"/>
        </w:rPr>
      </w:pPr>
    </w:p>
    <w:p w:rsidR="00731398" w:rsidRDefault="00731398" w:rsidP="00EA73DA">
      <w:pPr>
        <w:rPr>
          <w:rFonts w:ascii="Humanst521 BT" w:hAnsi="Humanst521 BT"/>
          <w:b/>
          <w:color w:val="0000FF"/>
          <w:sz w:val="20"/>
          <w:szCs w:val="20"/>
        </w:rPr>
      </w:pPr>
      <w:r>
        <w:rPr>
          <w:rFonts w:ascii="Humanst521 BT" w:hAnsi="Humanst521 BT"/>
          <w:b/>
          <w:color w:val="0000FF"/>
          <w:sz w:val="20"/>
          <w:szCs w:val="20"/>
        </w:rPr>
        <w:t>DURANGO MUSIKA LANGIILEAK / PLANTILLA DM</w:t>
      </w:r>
    </w:p>
    <w:p w:rsidR="00731398" w:rsidRDefault="00731398" w:rsidP="007F019D">
      <w:pPr>
        <w:rPr>
          <w:rFonts w:ascii="Univers" w:hAnsi="Univers" w:cs="Arial"/>
          <w:b/>
          <w:i/>
          <w:sz w:val="18"/>
          <w:szCs w:val="18"/>
        </w:rPr>
      </w:pPr>
      <w:r w:rsidRPr="00D36E58">
        <w:rPr>
          <w:rFonts w:ascii="Univers" w:hAnsi="Univers" w:cs="Arial"/>
          <w:b/>
          <w:i/>
          <w:sz w:val="18"/>
          <w:szCs w:val="18"/>
        </w:rPr>
        <w:t>(</w:t>
      </w:r>
      <w:r w:rsidRPr="0053009B">
        <w:rPr>
          <w:rFonts w:ascii="Univers" w:hAnsi="Univers" w:cs="Arial"/>
          <w:b/>
          <w:sz w:val="18"/>
          <w:szCs w:val="18"/>
        </w:rPr>
        <w:t>Hiru hilekoa</w:t>
      </w:r>
      <w:r w:rsidRPr="00D36E58">
        <w:rPr>
          <w:rFonts w:ascii="Univers" w:hAnsi="Univers" w:cs="Arial"/>
          <w:b/>
          <w:i/>
          <w:sz w:val="18"/>
          <w:szCs w:val="18"/>
        </w:rPr>
        <w:t xml:space="preserve"> / Trimestral)</w:t>
      </w:r>
    </w:p>
    <w:p w:rsidR="00E4730F" w:rsidRPr="00D36E58" w:rsidRDefault="00E4730F" w:rsidP="007F019D">
      <w:pPr>
        <w:rPr>
          <w:rFonts w:ascii="Univers" w:hAnsi="Univers" w:cs="Arial"/>
          <w:b/>
          <w:i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D2ABF" w:rsidRPr="008108BF" w:rsidTr="00DE0CA3">
        <w:tc>
          <w:tcPr>
            <w:tcW w:w="9360" w:type="dxa"/>
          </w:tcPr>
          <w:p w:rsidR="00DD2ABF" w:rsidRDefault="00D163B8" w:rsidP="00550315">
            <w:pPr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>S</w:t>
            </w:r>
            <w:r w:rsidR="00550315">
              <w:rPr>
                <w:rFonts w:ascii="Humanst521 BT" w:hAnsi="Humanst521 BT" w:cs="Arial"/>
                <w:sz w:val="20"/>
                <w:szCs w:val="20"/>
              </w:rPr>
              <w:t>e</w:t>
            </w:r>
            <w:r>
              <w:rPr>
                <w:rFonts w:ascii="Humanst521 BT" w:hAnsi="Humanst521 BT" w:cs="Arial"/>
                <w:sz w:val="20"/>
                <w:szCs w:val="20"/>
              </w:rPr>
              <w:t xml:space="preserve"> han publicado ya las Listas definitivas de </w:t>
            </w:r>
            <w:r w:rsidR="00550315">
              <w:rPr>
                <w:rFonts w:ascii="Humanst521 BT" w:hAnsi="Humanst521 BT" w:cs="Arial"/>
                <w:sz w:val="20"/>
                <w:szCs w:val="20"/>
              </w:rPr>
              <w:t>la Bolsa de Trabajo de la Asociación de Escuelas. Ya hemos empezado a hacer uso de ellas.</w:t>
            </w:r>
            <w:r w:rsidR="00111D5B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Dagoeneko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argitaratu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dira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Eskola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Elkartearen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Lan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Burtsako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behin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betiko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zerrendak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.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Dagoeneko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hasi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gara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horiek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erabiltzen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.</w:t>
            </w:r>
          </w:p>
        </w:tc>
      </w:tr>
      <w:tr w:rsidR="00550315" w:rsidRPr="008108BF" w:rsidTr="00DE0CA3">
        <w:tc>
          <w:tcPr>
            <w:tcW w:w="9360" w:type="dxa"/>
          </w:tcPr>
          <w:p w:rsidR="00550315" w:rsidRDefault="00550315" w:rsidP="00550315">
            <w:pPr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 xml:space="preserve">Se ha sustituido a la profesora de piano Ines </w:t>
            </w:r>
            <w:proofErr w:type="spellStart"/>
            <w:r>
              <w:rPr>
                <w:rFonts w:ascii="Humanst521 BT" w:hAnsi="Humanst521 BT" w:cs="Arial"/>
                <w:sz w:val="20"/>
                <w:szCs w:val="20"/>
              </w:rPr>
              <w:t>Párbole</w:t>
            </w:r>
            <w:proofErr w:type="spellEnd"/>
            <w:r>
              <w:rPr>
                <w:rFonts w:ascii="Humanst521 BT" w:hAnsi="Humanst521 BT" w:cs="Arial"/>
                <w:sz w:val="20"/>
                <w:szCs w:val="20"/>
              </w:rPr>
              <w:t xml:space="preserve"> y se ha contratado ya un profesor de trombón.</w:t>
            </w:r>
            <w:r w:rsidR="00111D5B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Ines Parbole piano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irakaslea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ordezkatu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eta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tronboi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irakasle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bat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kontratatu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dute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dagoeneko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.</w:t>
            </w:r>
          </w:p>
        </w:tc>
      </w:tr>
      <w:tr w:rsidR="00550315" w:rsidRPr="008108BF" w:rsidTr="00DE0CA3">
        <w:tc>
          <w:tcPr>
            <w:tcW w:w="9360" w:type="dxa"/>
          </w:tcPr>
          <w:p w:rsidR="00550315" w:rsidRDefault="00550315" w:rsidP="00550315">
            <w:pPr>
              <w:rPr>
                <w:rFonts w:ascii="Humanst521 BT" w:hAnsi="Humanst521 BT" w:cs="Arial"/>
                <w:sz w:val="20"/>
                <w:szCs w:val="20"/>
              </w:rPr>
            </w:pPr>
            <w:r>
              <w:rPr>
                <w:rFonts w:ascii="Humanst521 BT" w:hAnsi="Humanst521 BT" w:cs="Arial"/>
                <w:sz w:val="20"/>
                <w:szCs w:val="20"/>
              </w:rPr>
              <w:t xml:space="preserve">Se ha incorporado </w:t>
            </w:r>
            <w:r w:rsidR="00E4730F">
              <w:rPr>
                <w:rFonts w:ascii="Humanst521 BT" w:hAnsi="Humanst521 BT" w:cs="Arial"/>
                <w:sz w:val="20"/>
                <w:szCs w:val="20"/>
              </w:rPr>
              <w:t xml:space="preserve">esta semana </w:t>
            </w:r>
            <w:r>
              <w:rPr>
                <w:rFonts w:ascii="Humanst521 BT" w:hAnsi="Humanst521 BT" w:cs="Arial"/>
                <w:sz w:val="20"/>
                <w:szCs w:val="20"/>
              </w:rPr>
              <w:t>la profesora de lenguaje que estaba de baja.</w:t>
            </w:r>
            <w:r w:rsidR="00111D5B">
              <w:rPr>
                <w:rFonts w:ascii="Humanst521 BT" w:hAnsi="Humanst521 BT" w:cs="Arial"/>
                <w:sz w:val="20"/>
                <w:szCs w:val="20"/>
              </w:rPr>
              <w:t xml:space="preserve"> / </w:t>
            </w:r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Bajan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zegoen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hizkuntza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irakaslea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sartu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da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aste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 xml:space="preserve"> </w:t>
            </w:r>
            <w:proofErr w:type="spellStart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honetan</w:t>
            </w:r>
            <w:proofErr w:type="spellEnd"/>
            <w:r w:rsidR="00111D5B" w:rsidRPr="00111D5B">
              <w:rPr>
                <w:rFonts w:ascii="Humanst521 BT" w:hAnsi="Humanst521 BT" w:cs="Arial"/>
                <w:sz w:val="20"/>
                <w:szCs w:val="20"/>
              </w:rPr>
              <w:t>.</w:t>
            </w:r>
          </w:p>
        </w:tc>
      </w:tr>
    </w:tbl>
    <w:p w:rsidR="003E4E9A" w:rsidRDefault="003E4E9A" w:rsidP="003B21EC">
      <w:pPr>
        <w:jc w:val="both"/>
        <w:rPr>
          <w:rFonts w:ascii="Humanst521 BT" w:hAnsi="Humanst521 BT"/>
          <w:b/>
          <w:sz w:val="20"/>
          <w:szCs w:val="20"/>
        </w:rPr>
      </w:pPr>
    </w:p>
    <w:p w:rsidR="003D00EA" w:rsidRDefault="003D00EA" w:rsidP="003B21EC">
      <w:pPr>
        <w:jc w:val="both"/>
        <w:rPr>
          <w:rFonts w:ascii="Humanst521 BT" w:hAnsi="Humanst521 BT"/>
          <w:b/>
          <w:sz w:val="20"/>
          <w:szCs w:val="20"/>
        </w:rPr>
      </w:pPr>
    </w:p>
    <w:p w:rsidR="00731398" w:rsidRPr="007B1292" w:rsidRDefault="00731398" w:rsidP="003B21EC">
      <w:pPr>
        <w:jc w:val="both"/>
        <w:rPr>
          <w:rFonts w:ascii="Humanst521 BT" w:hAnsi="Humanst521 BT"/>
          <w:b/>
          <w:color w:val="0000FF"/>
          <w:sz w:val="20"/>
          <w:szCs w:val="20"/>
        </w:rPr>
      </w:pPr>
      <w:r w:rsidRPr="007B1292">
        <w:rPr>
          <w:rFonts w:ascii="Humanst521 BT" w:hAnsi="Humanst521 BT"/>
          <w:b/>
          <w:color w:val="0000FF"/>
          <w:sz w:val="20"/>
          <w:szCs w:val="20"/>
        </w:rPr>
        <w:t>Beste gai batzuk</w:t>
      </w:r>
      <w:r w:rsidRPr="007B1292">
        <w:rPr>
          <w:rFonts w:ascii="Humanst521 BT" w:hAnsi="Humanst521 BT"/>
          <w:b/>
          <w:i/>
          <w:color w:val="0000FF"/>
          <w:sz w:val="20"/>
          <w:szCs w:val="20"/>
        </w:rPr>
        <w:t xml:space="preserve"> / Otros datos de interés</w:t>
      </w:r>
      <w:r w:rsidRPr="007B1292">
        <w:rPr>
          <w:rFonts w:ascii="Humanst521 BT" w:hAnsi="Humanst521 BT"/>
          <w:b/>
          <w:color w:val="0000FF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731398" w:rsidRPr="008E19EF" w:rsidTr="008E19EF">
        <w:tc>
          <w:tcPr>
            <w:tcW w:w="9778" w:type="dxa"/>
          </w:tcPr>
          <w:p w:rsidR="00B40E18" w:rsidRPr="008E19EF" w:rsidRDefault="00B40E18" w:rsidP="008E19EF">
            <w:pPr>
              <w:jc w:val="both"/>
              <w:rPr>
                <w:rFonts w:ascii="Humanst521 BT" w:hAnsi="Humanst521 BT" w:cs="Arial"/>
                <w:sz w:val="20"/>
                <w:szCs w:val="20"/>
              </w:rPr>
            </w:pPr>
          </w:p>
        </w:tc>
      </w:tr>
    </w:tbl>
    <w:p w:rsidR="00731398" w:rsidRDefault="00731398" w:rsidP="003B21EC">
      <w:pPr>
        <w:jc w:val="both"/>
        <w:rPr>
          <w:rFonts w:ascii="Humanst521 BT" w:hAnsi="Humanst521 BT"/>
          <w:b/>
          <w:sz w:val="20"/>
          <w:szCs w:val="20"/>
        </w:rPr>
      </w:pPr>
    </w:p>
    <w:p w:rsidR="00731398" w:rsidRPr="007B1292" w:rsidRDefault="00731398" w:rsidP="003B21EC">
      <w:pPr>
        <w:jc w:val="both"/>
        <w:rPr>
          <w:rFonts w:ascii="Humanst521 BT" w:hAnsi="Humanst521 BT" w:cs="Arial"/>
          <w:b/>
          <w:bCs/>
          <w:color w:val="0000FF"/>
          <w:sz w:val="20"/>
          <w:szCs w:val="20"/>
        </w:rPr>
      </w:pPr>
      <w:r w:rsidRPr="007B1292">
        <w:rPr>
          <w:rFonts w:ascii="Humanst521 BT" w:hAnsi="Humanst521 BT" w:cs="Arial"/>
          <w:b/>
          <w:bCs/>
          <w:color w:val="0000FF"/>
          <w:sz w:val="20"/>
          <w:szCs w:val="20"/>
        </w:rPr>
        <w:t>Batzordearen eskaerak</w:t>
      </w:r>
      <w:r w:rsidRPr="007B1292">
        <w:rPr>
          <w:rFonts w:ascii="Humanst521 BT" w:hAnsi="Humanst521 BT" w:cs="Arial"/>
          <w:b/>
          <w:bCs/>
          <w:i/>
          <w:color w:val="0000FF"/>
          <w:sz w:val="20"/>
          <w:szCs w:val="20"/>
        </w:rPr>
        <w:t xml:space="preserve"> / Peticiones de la junta</w:t>
      </w:r>
      <w:r w:rsidRPr="007B1292">
        <w:rPr>
          <w:rFonts w:ascii="Humanst521 BT" w:hAnsi="Humanst521 BT" w:cs="Arial"/>
          <w:b/>
          <w:bCs/>
          <w:color w:val="0000FF"/>
          <w:sz w:val="20"/>
          <w:szCs w:val="20"/>
        </w:rPr>
        <w:t xml:space="preserve">  </w:t>
      </w:r>
    </w:p>
    <w:p w:rsidR="00731398" w:rsidRPr="00EA5290" w:rsidRDefault="00731398" w:rsidP="003B21EC">
      <w:pPr>
        <w:jc w:val="both"/>
        <w:rPr>
          <w:rFonts w:ascii="Humanst521 BT" w:hAnsi="Humanst521 BT" w:cs="Arial"/>
          <w:b/>
          <w:bCs/>
          <w:color w:val="000000"/>
          <w:sz w:val="20"/>
          <w:szCs w:val="20"/>
        </w:rPr>
      </w:pPr>
    </w:p>
    <w:sectPr w:rsidR="00731398" w:rsidRPr="00EA5290" w:rsidSect="001B6F81">
      <w:headerReference w:type="default" r:id="rId8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507" w:rsidRDefault="000B3507" w:rsidP="00F821FF">
      <w:r>
        <w:separator/>
      </w:r>
    </w:p>
  </w:endnote>
  <w:endnote w:type="continuationSeparator" w:id="0">
    <w:p w:rsidR="000B3507" w:rsidRDefault="000B3507" w:rsidP="00F8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507" w:rsidRDefault="000B3507" w:rsidP="00F821FF">
      <w:r>
        <w:separator/>
      </w:r>
    </w:p>
  </w:footnote>
  <w:footnote w:type="continuationSeparator" w:id="0">
    <w:p w:rsidR="000B3507" w:rsidRDefault="000B3507" w:rsidP="00F8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818" w:type="dxa"/>
      <w:tblInd w:w="-102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661"/>
      <w:gridCol w:w="8423"/>
      <w:gridCol w:w="1734"/>
    </w:tblGrid>
    <w:tr w:rsidR="007F6126" w:rsidTr="00CB193A">
      <w:trPr>
        <w:trHeight w:val="606"/>
      </w:trPr>
      <w:tc>
        <w:tcPr>
          <w:tcW w:w="1661" w:type="dxa"/>
          <w:tcBorders>
            <w:bottom w:val="single" w:sz="4" w:space="0" w:color="auto"/>
          </w:tcBorders>
        </w:tcPr>
        <w:p w:rsidR="007F6126" w:rsidRDefault="007F6126" w:rsidP="00CB193A">
          <w:pPr>
            <w:pStyle w:val="Encabezado"/>
            <w:jc w:val="center"/>
          </w:pPr>
          <w:r w:rsidRPr="007A7D34">
            <w:rPr>
              <w:noProof/>
            </w:rPr>
            <w:drawing>
              <wp:inline distT="0" distB="0" distL="0" distR="0">
                <wp:extent cx="397510" cy="469265"/>
                <wp:effectExtent l="19050" t="0" r="2540" b="0"/>
                <wp:docPr id="3" name="Irudia 5" descr="logo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5" descr="logo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7510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3" w:type="dxa"/>
          <w:tcBorders>
            <w:bottom w:val="single" w:sz="4" w:space="0" w:color="auto"/>
          </w:tcBorders>
        </w:tcPr>
        <w:p w:rsidR="007F6126" w:rsidRDefault="007F6126" w:rsidP="00CB193A">
          <w:pPr>
            <w:jc w:val="center"/>
            <w:rPr>
              <w:rFonts w:ascii="Humanst521 BT" w:hAnsi="Humanst521 BT" w:cs="Arial"/>
              <w:b/>
            </w:rPr>
          </w:pPr>
          <w:r>
            <w:rPr>
              <w:rFonts w:ascii="Humanst521 BT" w:hAnsi="Humanst521 BT" w:cs="Arial"/>
              <w:b/>
            </w:rPr>
            <w:t xml:space="preserve">KUDEAKETA TXOSTENA 2019ko </w:t>
          </w:r>
          <w:proofErr w:type="spellStart"/>
          <w:r>
            <w:rPr>
              <w:rFonts w:ascii="Humanst521 BT" w:hAnsi="Humanst521 BT" w:cs="Arial"/>
              <w:b/>
            </w:rPr>
            <w:t>azaroko</w:t>
          </w:r>
          <w:proofErr w:type="spellEnd"/>
          <w:r>
            <w:rPr>
              <w:rFonts w:ascii="Humanst521 BT" w:hAnsi="Humanst521 BT" w:cs="Arial"/>
              <w:b/>
            </w:rPr>
            <w:t xml:space="preserve"> </w:t>
          </w:r>
          <w:proofErr w:type="spellStart"/>
          <w:r>
            <w:rPr>
              <w:rFonts w:ascii="Humanst521 BT" w:hAnsi="Humanst521 BT" w:cs="Arial"/>
              <w:b/>
            </w:rPr>
            <w:t>zuzendaritza</w:t>
          </w:r>
          <w:proofErr w:type="spellEnd"/>
          <w:r>
            <w:rPr>
              <w:rFonts w:ascii="Humanst521 BT" w:hAnsi="Humanst521 BT" w:cs="Arial"/>
              <w:b/>
            </w:rPr>
            <w:t xml:space="preserve"> </w:t>
          </w:r>
          <w:proofErr w:type="spellStart"/>
          <w:r>
            <w:rPr>
              <w:rFonts w:ascii="Humanst521 BT" w:hAnsi="Humanst521 BT" w:cs="Arial"/>
              <w:b/>
            </w:rPr>
            <w:t>batzordea</w:t>
          </w:r>
          <w:proofErr w:type="spellEnd"/>
        </w:p>
        <w:p w:rsidR="007F6126" w:rsidRDefault="007F6126" w:rsidP="00CB193A">
          <w:pPr>
            <w:jc w:val="center"/>
            <w:rPr>
              <w:rFonts w:ascii="Humanst521 BT" w:hAnsi="Humanst521 BT" w:cs="Arial"/>
              <w:b/>
            </w:rPr>
          </w:pPr>
          <w:r>
            <w:rPr>
              <w:rFonts w:ascii="Humanst521 BT" w:hAnsi="Humanst521 BT" w:cs="Arial"/>
              <w:b/>
            </w:rPr>
            <w:t>INFORME DE GESTION</w:t>
          </w:r>
          <w:r w:rsidRPr="00F60868">
            <w:rPr>
              <w:rFonts w:ascii="Humanst521 BT" w:hAnsi="Humanst521 BT" w:cs="Arial"/>
              <w:b/>
            </w:rPr>
            <w:t xml:space="preserve">. Junta Rectora de </w:t>
          </w:r>
          <w:r>
            <w:rPr>
              <w:rFonts w:ascii="Humanst521 BT" w:hAnsi="Humanst521 BT" w:cs="Arial"/>
              <w:b/>
            </w:rPr>
            <w:t xml:space="preserve"> noviembre 2019</w:t>
          </w:r>
        </w:p>
        <w:p w:rsidR="007F6126" w:rsidRPr="000826E2" w:rsidRDefault="007F6126" w:rsidP="00CB193A">
          <w:pPr>
            <w:jc w:val="center"/>
            <w:rPr>
              <w:sz w:val="16"/>
              <w:szCs w:val="16"/>
            </w:rPr>
          </w:pPr>
        </w:p>
      </w:tc>
      <w:tc>
        <w:tcPr>
          <w:tcW w:w="1734" w:type="dxa"/>
          <w:tcBorders>
            <w:bottom w:val="single" w:sz="4" w:space="0" w:color="auto"/>
          </w:tcBorders>
          <w:vAlign w:val="bottom"/>
        </w:tcPr>
        <w:p w:rsidR="007F6126" w:rsidRPr="000B01F1" w:rsidRDefault="007F6126" w:rsidP="00CB193A">
          <w:pPr>
            <w:jc w:val="center"/>
            <w:rPr>
              <w:sz w:val="20"/>
              <w:szCs w:val="20"/>
            </w:rPr>
          </w:pPr>
          <w:r w:rsidRPr="000B01F1">
            <w:rPr>
              <w:rFonts w:ascii="Humanst521 BT" w:hAnsi="Humanst521 BT"/>
              <w:sz w:val="20"/>
              <w:szCs w:val="20"/>
            </w:rPr>
            <w:t xml:space="preserve">Página </w:t>
          </w:r>
          <w:r w:rsidRPr="000B01F1">
            <w:rPr>
              <w:rFonts w:ascii="Humanst521 BT" w:hAnsi="Humanst521 BT"/>
              <w:sz w:val="20"/>
              <w:szCs w:val="20"/>
            </w:rPr>
            <w:fldChar w:fldCharType="begin"/>
          </w:r>
          <w:r w:rsidRPr="000B01F1">
            <w:rPr>
              <w:rFonts w:ascii="Humanst521 BT" w:hAnsi="Humanst521 BT"/>
              <w:sz w:val="20"/>
              <w:szCs w:val="20"/>
            </w:rPr>
            <w:instrText xml:space="preserve"> PAGE </w:instrText>
          </w:r>
          <w:r w:rsidRPr="000B01F1">
            <w:rPr>
              <w:rFonts w:ascii="Humanst521 BT" w:hAnsi="Humanst521 BT"/>
              <w:sz w:val="20"/>
              <w:szCs w:val="20"/>
            </w:rPr>
            <w:fldChar w:fldCharType="separate"/>
          </w:r>
          <w:r w:rsidR="00C70D1A">
            <w:rPr>
              <w:rFonts w:ascii="Humanst521 BT" w:hAnsi="Humanst521 BT"/>
              <w:noProof/>
              <w:sz w:val="20"/>
              <w:szCs w:val="20"/>
            </w:rPr>
            <w:t>1</w:t>
          </w:r>
          <w:r w:rsidRPr="000B01F1">
            <w:rPr>
              <w:rFonts w:ascii="Humanst521 BT" w:hAnsi="Humanst521 BT"/>
              <w:sz w:val="20"/>
              <w:szCs w:val="20"/>
            </w:rPr>
            <w:fldChar w:fldCharType="end"/>
          </w:r>
          <w:r w:rsidRPr="000B01F1">
            <w:rPr>
              <w:rFonts w:ascii="Humanst521 BT" w:hAnsi="Humanst521 BT"/>
              <w:sz w:val="20"/>
              <w:szCs w:val="20"/>
            </w:rPr>
            <w:t xml:space="preserve"> de </w:t>
          </w:r>
          <w:r w:rsidRPr="000B01F1">
            <w:rPr>
              <w:rFonts w:ascii="Humanst521 BT" w:hAnsi="Humanst521 BT"/>
              <w:sz w:val="20"/>
              <w:szCs w:val="20"/>
            </w:rPr>
            <w:fldChar w:fldCharType="begin"/>
          </w:r>
          <w:r w:rsidRPr="000B01F1">
            <w:rPr>
              <w:rFonts w:ascii="Humanst521 BT" w:hAnsi="Humanst521 BT"/>
              <w:sz w:val="20"/>
              <w:szCs w:val="20"/>
            </w:rPr>
            <w:instrText xml:space="preserve"> NUMPAGES  </w:instrText>
          </w:r>
          <w:r w:rsidRPr="000B01F1">
            <w:rPr>
              <w:rFonts w:ascii="Humanst521 BT" w:hAnsi="Humanst521 BT"/>
              <w:sz w:val="20"/>
              <w:szCs w:val="20"/>
            </w:rPr>
            <w:fldChar w:fldCharType="separate"/>
          </w:r>
          <w:r w:rsidR="00C70D1A">
            <w:rPr>
              <w:rFonts w:ascii="Humanst521 BT" w:hAnsi="Humanst521 BT"/>
              <w:noProof/>
              <w:sz w:val="20"/>
              <w:szCs w:val="20"/>
            </w:rPr>
            <w:t>5</w:t>
          </w:r>
          <w:r w:rsidRPr="000B01F1">
            <w:rPr>
              <w:rFonts w:ascii="Humanst521 BT" w:hAnsi="Humanst521 BT"/>
              <w:sz w:val="20"/>
              <w:szCs w:val="20"/>
            </w:rPr>
            <w:fldChar w:fldCharType="end"/>
          </w:r>
        </w:p>
      </w:tc>
    </w:tr>
  </w:tbl>
  <w:p w:rsidR="007F6126" w:rsidRDefault="007F612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E2FC6"/>
    <w:multiLevelType w:val="hybridMultilevel"/>
    <w:tmpl w:val="12B2867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B570FB"/>
    <w:multiLevelType w:val="hybridMultilevel"/>
    <w:tmpl w:val="6E54F1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177A7"/>
    <w:multiLevelType w:val="hybridMultilevel"/>
    <w:tmpl w:val="246CC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A4037"/>
    <w:multiLevelType w:val="hybridMultilevel"/>
    <w:tmpl w:val="56BCD5F0"/>
    <w:lvl w:ilvl="0" w:tplc="24729DE2">
      <w:numFmt w:val="bullet"/>
      <w:lvlText w:val="-"/>
      <w:lvlJc w:val="left"/>
      <w:pPr>
        <w:ind w:left="720" w:hanging="360"/>
      </w:pPr>
      <w:rPr>
        <w:rFonts w:ascii="Humanst521 BT" w:eastAsia="Times New Roman" w:hAnsi="Humanst521 B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D1593"/>
    <w:multiLevelType w:val="hybridMultilevel"/>
    <w:tmpl w:val="C01CA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333"/>
    <w:rsid w:val="000015A3"/>
    <w:rsid w:val="00003732"/>
    <w:rsid w:val="00004D6D"/>
    <w:rsid w:val="00004DC5"/>
    <w:rsid w:val="0001119B"/>
    <w:rsid w:val="0001240B"/>
    <w:rsid w:val="000141A9"/>
    <w:rsid w:val="0001555A"/>
    <w:rsid w:val="00017004"/>
    <w:rsid w:val="00022D11"/>
    <w:rsid w:val="00025880"/>
    <w:rsid w:val="0002790C"/>
    <w:rsid w:val="0003107F"/>
    <w:rsid w:val="00032F90"/>
    <w:rsid w:val="00036EBD"/>
    <w:rsid w:val="000370CE"/>
    <w:rsid w:val="000439A4"/>
    <w:rsid w:val="000517C3"/>
    <w:rsid w:val="00051DCF"/>
    <w:rsid w:val="000543A1"/>
    <w:rsid w:val="00056CA2"/>
    <w:rsid w:val="00057D54"/>
    <w:rsid w:val="00061E16"/>
    <w:rsid w:val="00062FB6"/>
    <w:rsid w:val="0007104F"/>
    <w:rsid w:val="0007374C"/>
    <w:rsid w:val="0007584F"/>
    <w:rsid w:val="000826E2"/>
    <w:rsid w:val="00083167"/>
    <w:rsid w:val="00084D61"/>
    <w:rsid w:val="00085B72"/>
    <w:rsid w:val="00090B5C"/>
    <w:rsid w:val="00093005"/>
    <w:rsid w:val="000A06F7"/>
    <w:rsid w:val="000A66C3"/>
    <w:rsid w:val="000B01F1"/>
    <w:rsid w:val="000B3507"/>
    <w:rsid w:val="000B3A41"/>
    <w:rsid w:val="000B4CC3"/>
    <w:rsid w:val="000B7872"/>
    <w:rsid w:val="000B7F30"/>
    <w:rsid w:val="000C0026"/>
    <w:rsid w:val="000C47D4"/>
    <w:rsid w:val="000C7B09"/>
    <w:rsid w:val="000D5EA3"/>
    <w:rsid w:val="000E0B5A"/>
    <w:rsid w:val="000E2574"/>
    <w:rsid w:val="000E4EB3"/>
    <w:rsid w:val="000F067A"/>
    <w:rsid w:val="000F0E1D"/>
    <w:rsid w:val="000F50DF"/>
    <w:rsid w:val="00105914"/>
    <w:rsid w:val="00111D5B"/>
    <w:rsid w:val="001131C7"/>
    <w:rsid w:val="00113E9E"/>
    <w:rsid w:val="00121328"/>
    <w:rsid w:val="001222A6"/>
    <w:rsid w:val="00124C30"/>
    <w:rsid w:val="001371CA"/>
    <w:rsid w:val="001426C5"/>
    <w:rsid w:val="0014401C"/>
    <w:rsid w:val="00160401"/>
    <w:rsid w:val="00163906"/>
    <w:rsid w:val="00164B44"/>
    <w:rsid w:val="00166E94"/>
    <w:rsid w:val="00174A7C"/>
    <w:rsid w:val="00177122"/>
    <w:rsid w:val="00177B6C"/>
    <w:rsid w:val="00181168"/>
    <w:rsid w:val="00186B55"/>
    <w:rsid w:val="001870D7"/>
    <w:rsid w:val="001A0497"/>
    <w:rsid w:val="001A1AAB"/>
    <w:rsid w:val="001A3354"/>
    <w:rsid w:val="001A37B4"/>
    <w:rsid w:val="001A7A64"/>
    <w:rsid w:val="001B0C75"/>
    <w:rsid w:val="001B3E7A"/>
    <w:rsid w:val="001B4B55"/>
    <w:rsid w:val="001B6F81"/>
    <w:rsid w:val="001B7ECE"/>
    <w:rsid w:val="001C3A14"/>
    <w:rsid w:val="001C3BBB"/>
    <w:rsid w:val="001C44A2"/>
    <w:rsid w:val="001C474F"/>
    <w:rsid w:val="001D377C"/>
    <w:rsid w:val="001D4A69"/>
    <w:rsid w:val="001D5C74"/>
    <w:rsid w:val="001D7AB6"/>
    <w:rsid w:val="001D7DC1"/>
    <w:rsid w:val="001E3A6C"/>
    <w:rsid w:val="001E55FB"/>
    <w:rsid w:val="001E6708"/>
    <w:rsid w:val="001F2E12"/>
    <w:rsid w:val="001F5F91"/>
    <w:rsid w:val="001F611A"/>
    <w:rsid w:val="001F71E0"/>
    <w:rsid w:val="00206DA2"/>
    <w:rsid w:val="002074CD"/>
    <w:rsid w:val="00207899"/>
    <w:rsid w:val="00207DCC"/>
    <w:rsid w:val="00212F73"/>
    <w:rsid w:val="002130AF"/>
    <w:rsid w:val="00222FC3"/>
    <w:rsid w:val="002255A1"/>
    <w:rsid w:val="002269F7"/>
    <w:rsid w:val="00226C44"/>
    <w:rsid w:val="00227A9E"/>
    <w:rsid w:val="00230A23"/>
    <w:rsid w:val="002310A8"/>
    <w:rsid w:val="00231265"/>
    <w:rsid w:val="00232FD7"/>
    <w:rsid w:val="0023315E"/>
    <w:rsid w:val="00236BFC"/>
    <w:rsid w:val="00244978"/>
    <w:rsid w:val="00251EBC"/>
    <w:rsid w:val="002574B9"/>
    <w:rsid w:val="002624CB"/>
    <w:rsid w:val="00265CFB"/>
    <w:rsid w:val="0027067D"/>
    <w:rsid w:val="00272910"/>
    <w:rsid w:val="002744B8"/>
    <w:rsid w:val="00274B93"/>
    <w:rsid w:val="00277016"/>
    <w:rsid w:val="00284798"/>
    <w:rsid w:val="00286B29"/>
    <w:rsid w:val="00287E8D"/>
    <w:rsid w:val="00290737"/>
    <w:rsid w:val="002A06CF"/>
    <w:rsid w:val="002A1267"/>
    <w:rsid w:val="002A1CE6"/>
    <w:rsid w:val="002A25F5"/>
    <w:rsid w:val="002A3B1D"/>
    <w:rsid w:val="002A43DC"/>
    <w:rsid w:val="002A544A"/>
    <w:rsid w:val="002A5ECA"/>
    <w:rsid w:val="002B0655"/>
    <w:rsid w:val="002B594F"/>
    <w:rsid w:val="002B5BF8"/>
    <w:rsid w:val="002C4F63"/>
    <w:rsid w:val="002C7C5D"/>
    <w:rsid w:val="002D758D"/>
    <w:rsid w:val="002E078D"/>
    <w:rsid w:val="002F21B4"/>
    <w:rsid w:val="002F2660"/>
    <w:rsid w:val="002F3700"/>
    <w:rsid w:val="00304172"/>
    <w:rsid w:val="003123C7"/>
    <w:rsid w:val="0031473A"/>
    <w:rsid w:val="003229FF"/>
    <w:rsid w:val="003254B6"/>
    <w:rsid w:val="00325BFB"/>
    <w:rsid w:val="00326BA1"/>
    <w:rsid w:val="003272F5"/>
    <w:rsid w:val="00335106"/>
    <w:rsid w:val="00337685"/>
    <w:rsid w:val="00341095"/>
    <w:rsid w:val="0034544A"/>
    <w:rsid w:val="00371532"/>
    <w:rsid w:val="0037360D"/>
    <w:rsid w:val="0037578E"/>
    <w:rsid w:val="0037625F"/>
    <w:rsid w:val="00381BD1"/>
    <w:rsid w:val="00384DAE"/>
    <w:rsid w:val="00386A72"/>
    <w:rsid w:val="00391BF5"/>
    <w:rsid w:val="00392D70"/>
    <w:rsid w:val="00394BA5"/>
    <w:rsid w:val="00395DBA"/>
    <w:rsid w:val="00396E2E"/>
    <w:rsid w:val="00397AFB"/>
    <w:rsid w:val="003B21EC"/>
    <w:rsid w:val="003B59D7"/>
    <w:rsid w:val="003B6062"/>
    <w:rsid w:val="003B7B23"/>
    <w:rsid w:val="003C080C"/>
    <w:rsid w:val="003C3DBD"/>
    <w:rsid w:val="003C48BF"/>
    <w:rsid w:val="003D00EA"/>
    <w:rsid w:val="003D7F8F"/>
    <w:rsid w:val="003E2A81"/>
    <w:rsid w:val="003E4E9A"/>
    <w:rsid w:val="003F45A2"/>
    <w:rsid w:val="00400DEB"/>
    <w:rsid w:val="00405097"/>
    <w:rsid w:val="00411E2B"/>
    <w:rsid w:val="004163FC"/>
    <w:rsid w:val="004207D5"/>
    <w:rsid w:val="00420E8D"/>
    <w:rsid w:val="00421E01"/>
    <w:rsid w:val="0042631E"/>
    <w:rsid w:val="004311C1"/>
    <w:rsid w:val="00431426"/>
    <w:rsid w:val="0043310C"/>
    <w:rsid w:val="00433D69"/>
    <w:rsid w:val="0043644A"/>
    <w:rsid w:val="004372ED"/>
    <w:rsid w:val="00441B3C"/>
    <w:rsid w:val="004530D2"/>
    <w:rsid w:val="0046242C"/>
    <w:rsid w:val="00463068"/>
    <w:rsid w:val="004644BA"/>
    <w:rsid w:val="0047136C"/>
    <w:rsid w:val="0047488C"/>
    <w:rsid w:val="004750CF"/>
    <w:rsid w:val="00480051"/>
    <w:rsid w:val="00483BDE"/>
    <w:rsid w:val="0048408C"/>
    <w:rsid w:val="0049024B"/>
    <w:rsid w:val="0049088C"/>
    <w:rsid w:val="0049252C"/>
    <w:rsid w:val="00495919"/>
    <w:rsid w:val="004A0C94"/>
    <w:rsid w:val="004B2348"/>
    <w:rsid w:val="004B29D4"/>
    <w:rsid w:val="004C07B0"/>
    <w:rsid w:val="004D0A89"/>
    <w:rsid w:val="004D0ADD"/>
    <w:rsid w:val="004D2F46"/>
    <w:rsid w:val="004D2FC5"/>
    <w:rsid w:val="004D3516"/>
    <w:rsid w:val="004E293C"/>
    <w:rsid w:val="004E338E"/>
    <w:rsid w:val="004E6140"/>
    <w:rsid w:val="004E6279"/>
    <w:rsid w:val="004E6CAB"/>
    <w:rsid w:val="004F099A"/>
    <w:rsid w:val="004F359C"/>
    <w:rsid w:val="004F3991"/>
    <w:rsid w:val="004F4C68"/>
    <w:rsid w:val="004F4CA6"/>
    <w:rsid w:val="004F61EA"/>
    <w:rsid w:val="0050178D"/>
    <w:rsid w:val="00502D3D"/>
    <w:rsid w:val="00503169"/>
    <w:rsid w:val="0050639A"/>
    <w:rsid w:val="00506819"/>
    <w:rsid w:val="005079C8"/>
    <w:rsid w:val="005130F3"/>
    <w:rsid w:val="00513727"/>
    <w:rsid w:val="0051404B"/>
    <w:rsid w:val="00514EAE"/>
    <w:rsid w:val="00515619"/>
    <w:rsid w:val="0051755B"/>
    <w:rsid w:val="0053009B"/>
    <w:rsid w:val="00530DCC"/>
    <w:rsid w:val="00536AC3"/>
    <w:rsid w:val="00536B43"/>
    <w:rsid w:val="005434B0"/>
    <w:rsid w:val="005468F0"/>
    <w:rsid w:val="00550315"/>
    <w:rsid w:val="005524C8"/>
    <w:rsid w:val="00553872"/>
    <w:rsid w:val="005565D1"/>
    <w:rsid w:val="00556BBE"/>
    <w:rsid w:val="00556E1A"/>
    <w:rsid w:val="0055794A"/>
    <w:rsid w:val="005600CD"/>
    <w:rsid w:val="00561D59"/>
    <w:rsid w:val="005632C7"/>
    <w:rsid w:val="00565F83"/>
    <w:rsid w:val="00567692"/>
    <w:rsid w:val="005719ED"/>
    <w:rsid w:val="0057296E"/>
    <w:rsid w:val="0057406C"/>
    <w:rsid w:val="0057480C"/>
    <w:rsid w:val="00575886"/>
    <w:rsid w:val="00577C4F"/>
    <w:rsid w:val="00582F1C"/>
    <w:rsid w:val="00583B83"/>
    <w:rsid w:val="005871BF"/>
    <w:rsid w:val="005920EF"/>
    <w:rsid w:val="00596471"/>
    <w:rsid w:val="00596CE8"/>
    <w:rsid w:val="00597E06"/>
    <w:rsid w:val="005A1D7B"/>
    <w:rsid w:val="005A2925"/>
    <w:rsid w:val="005B4C69"/>
    <w:rsid w:val="005B5882"/>
    <w:rsid w:val="005B6086"/>
    <w:rsid w:val="005C07DF"/>
    <w:rsid w:val="005C18BF"/>
    <w:rsid w:val="005C6DAB"/>
    <w:rsid w:val="005D1505"/>
    <w:rsid w:val="005D1591"/>
    <w:rsid w:val="005D3C20"/>
    <w:rsid w:val="005D47A4"/>
    <w:rsid w:val="005D5AFB"/>
    <w:rsid w:val="005D7827"/>
    <w:rsid w:val="005E010B"/>
    <w:rsid w:val="005E45D0"/>
    <w:rsid w:val="005F435B"/>
    <w:rsid w:val="005F56EF"/>
    <w:rsid w:val="005F7D27"/>
    <w:rsid w:val="005F7E39"/>
    <w:rsid w:val="00601260"/>
    <w:rsid w:val="0060332D"/>
    <w:rsid w:val="00605FB7"/>
    <w:rsid w:val="00606934"/>
    <w:rsid w:val="006075A8"/>
    <w:rsid w:val="006131F1"/>
    <w:rsid w:val="00614673"/>
    <w:rsid w:val="0061781A"/>
    <w:rsid w:val="00620DDE"/>
    <w:rsid w:val="006240BC"/>
    <w:rsid w:val="00626F66"/>
    <w:rsid w:val="0063317D"/>
    <w:rsid w:val="00637B0C"/>
    <w:rsid w:val="0064115B"/>
    <w:rsid w:val="0064172A"/>
    <w:rsid w:val="0064249C"/>
    <w:rsid w:val="0064400E"/>
    <w:rsid w:val="00644061"/>
    <w:rsid w:val="0064773F"/>
    <w:rsid w:val="006513AA"/>
    <w:rsid w:val="006523D3"/>
    <w:rsid w:val="00652B3F"/>
    <w:rsid w:val="006560FC"/>
    <w:rsid w:val="006574A9"/>
    <w:rsid w:val="006603E6"/>
    <w:rsid w:val="00662C35"/>
    <w:rsid w:val="006634FC"/>
    <w:rsid w:val="00664CD7"/>
    <w:rsid w:val="00664DF2"/>
    <w:rsid w:val="00666819"/>
    <w:rsid w:val="00670AD2"/>
    <w:rsid w:val="00670DA9"/>
    <w:rsid w:val="006740CC"/>
    <w:rsid w:val="0067607F"/>
    <w:rsid w:val="00676494"/>
    <w:rsid w:val="00676557"/>
    <w:rsid w:val="0068495B"/>
    <w:rsid w:val="00687925"/>
    <w:rsid w:val="00690210"/>
    <w:rsid w:val="006A3387"/>
    <w:rsid w:val="006B0C22"/>
    <w:rsid w:val="006B33E6"/>
    <w:rsid w:val="006B7F03"/>
    <w:rsid w:val="006C0057"/>
    <w:rsid w:val="006C2280"/>
    <w:rsid w:val="006C357B"/>
    <w:rsid w:val="006C6CF3"/>
    <w:rsid w:val="006D6EBC"/>
    <w:rsid w:val="006E0829"/>
    <w:rsid w:val="006E25FD"/>
    <w:rsid w:val="006E4918"/>
    <w:rsid w:val="006E6FAE"/>
    <w:rsid w:val="006E76F2"/>
    <w:rsid w:val="006F24E6"/>
    <w:rsid w:val="006F41AD"/>
    <w:rsid w:val="006F48E2"/>
    <w:rsid w:val="006F5C13"/>
    <w:rsid w:val="006F5DCE"/>
    <w:rsid w:val="006F68B7"/>
    <w:rsid w:val="006F734A"/>
    <w:rsid w:val="007023AE"/>
    <w:rsid w:val="00704662"/>
    <w:rsid w:val="00705188"/>
    <w:rsid w:val="00705216"/>
    <w:rsid w:val="00706BFC"/>
    <w:rsid w:val="007075CD"/>
    <w:rsid w:val="0071700D"/>
    <w:rsid w:val="0072141F"/>
    <w:rsid w:val="00725381"/>
    <w:rsid w:val="0072618C"/>
    <w:rsid w:val="007263DE"/>
    <w:rsid w:val="00726F15"/>
    <w:rsid w:val="00731398"/>
    <w:rsid w:val="007313F4"/>
    <w:rsid w:val="00734FB3"/>
    <w:rsid w:val="00736A03"/>
    <w:rsid w:val="00740333"/>
    <w:rsid w:val="00740DB7"/>
    <w:rsid w:val="00741C63"/>
    <w:rsid w:val="00742766"/>
    <w:rsid w:val="00743576"/>
    <w:rsid w:val="00743CBF"/>
    <w:rsid w:val="00746D7B"/>
    <w:rsid w:val="007508F2"/>
    <w:rsid w:val="00752E34"/>
    <w:rsid w:val="00752FE1"/>
    <w:rsid w:val="0075505A"/>
    <w:rsid w:val="00756028"/>
    <w:rsid w:val="00761C55"/>
    <w:rsid w:val="007643D4"/>
    <w:rsid w:val="007660BF"/>
    <w:rsid w:val="007662E9"/>
    <w:rsid w:val="00771C74"/>
    <w:rsid w:val="00782345"/>
    <w:rsid w:val="007826E6"/>
    <w:rsid w:val="00792C3E"/>
    <w:rsid w:val="00795317"/>
    <w:rsid w:val="00797818"/>
    <w:rsid w:val="007A2168"/>
    <w:rsid w:val="007A7D34"/>
    <w:rsid w:val="007B035B"/>
    <w:rsid w:val="007B1292"/>
    <w:rsid w:val="007B148D"/>
    <w:rsid w:val="007B7913"/>
    <w:rsid w:val="007C05E4"/>
    <w:rsid w:val="007C1237"/>
    <w:rsid w:val="007C14D4"/>
    <w:rsid w:val="007C2F4B"/>
    <w:rsid w:val="007C794D"/>
    <w:rsid w:val="007D5B65"/>
    <w:rsid w:val="007E50FA"/>
    <w:rsid w:val="007F019D"/>
    <w:rsid w:val="007F1480"/>
    <w:rsid w:val="007F6126"/>
    <w:rsid w:val="0080399C"/>
    <w:rsid w:val="00805B1B"/>
    <w:rsid w:val="00805DB3"/>
    <w:rsid w:val="0080626C"/>
    <w:rsid w:val="008066FF"/>
    <w:rsid w:val="00806D54"/>
    <w:rsid w:val="008077D5"/>
    <w:rsid w:val="008108BF"/>
    <w:rsid w:val="00811196"/>
    <w:rsid w:val="00811C3C"/>
    <w:rsid w:val="00811F09"/>
    <w:rsid w:val="008126EA"/>
    <w:rsid w:val="0081534F"/>
    <w:rsid w:val="0082147A"/>
    <w:rsid w:val="00822733"/>
    <w:rsid w:val="0083096B"/>
    <w:rsid w:val="00836DAE"/>
    <w:rsid w:val="00837EE7"/>
    <w:rsid w:val="00842FF8"/>
    <w:rsid w:val="0085193D"/>
    <w:rsid w:val="00853841"/>
    <w:rsid w:val="00856A99"/>
    <w:rsid w:val="00857E95"/>
    <w:rsid w:val="00862A3B"/>
    <w:rsid w:val="00866C26"/>
    <w:rsid w:val="008712BD"/>
    <w:rsid w:val="00874680"/>
    <w:rsid w:val="00875447"/>
    <w:rsid w:val="0088076E"/>
    <w:rsid w:val="00880916"/>
    <w:rsid w:val="00886A6B"/>
    <w:rsid w:val="00891114"/>
    <w:rsid w:val="00892E19"/>
    <w:rsid w:val="00893CA1"/>
    <w:rsid w:val="00895D41"/>
    <w:rsid w:val="00897212"/>
    <w:rsid w:val="008A1674"/>
    <w:rsid w:val="008A16BE"/>
    <w:rsid w:val="008B0D3C"/>
    <w:rsid w:val="008B3DA1"/>
    <w:rsid w:val="008B47AA"/>
    <w:rsid w:val="008B5393"/>
    <w:rsid w:val="008B5ABA"/>
    <w:rsid w:val="008B6CA4"/>
    <w:rsid w:val="008B6DDD"/>
    <w:rsid w:val="008C3CF0"/>
    <w:rsid w:val="008D041F"/>
    <w:rsid w:val="008D1D78"/>
    <w:rsid w:val="008D5007"/>
    <w:rsid w:val="008D6FAF"/>
    <w:rsid w:val="008E19EF"/>
    <w:rsid w:val="008E7FBB"/>
    <w:rsid w:val="008F1940"/>
    <w:rsid w:val="00901E64"/>
    <w:rsid w:val="009057EB"/>
    <w:rsid w:val="00906C8C"/>
    <w:rsid w:val="0091577D"/>
    <w:rsid w:val="0091799E"/>
    <w:rsid w:val="00923CE3"/>
    <w:rsid w:val="00926161"/>
    <w:rsid w:val="00927A4F"/>
    <w:rsid w:val="00931AE8"/>
    <w:rsid w:val="00931EF7"/>
    <w:rsid w:val="00935DCA"/>
    <w:rsid w:val="009376E7"/>
    <w:rsid w:val="009423B7"/>
    <w:rsid w:val="009427D9"/>
    <w:rsid w:val="00947E66"/>
    <w:rsid w:val="00955CF9"/>
    <w:rsid w:val="00956CF9"/>
    <w:rsid w:val="00957B21"/>
    <w:rsid w:val="0096409A"/>
    <w:rsid w:val="00967FFE"/>
    <w:rsid w:val="00971BF3"/>
    <w:rsid w:val="00977950"/>
    <w:rsid w:val="00985340"/>
    <w:rsid w:val="00987119"/>
    <w:rsid w:val="009A7050"/>
    <w:rsid w:val="009A712E"/>
    <w:rsid w:val="009B2AC9"/>
    <w:rsid w:val="009C06B5"/>
    <w:rsid w:val="009C1E7D"/>
    <w:rsid w:val="009C79BE"/>
    <w:rsid w:val="009D19B5"/>
    <w:rsid w:val="009D1A1A"/>
    <w:rsid w:val="009D3956"/>
    <w:rsid w:val="009D4AF7"/>
    <w:rsid w:val="009D73F1"/>
    <w:rsid w:val="009E0BBB"/>
    <w:rsid w:val="009E3B6A"/>
    <w:rsid w:val="009E7697"/>
    <w:rsid w:val="009F26D0"/>
    <w:rsid w:val="009F4042"/>
    <w:rsid w:val="00A030CF"/>
    <w:rsid w:val="00A0529D"/>
    <w:rsid w:val="00A06DDF"/>
    <w:rsid w:val="00A12214"/>
    <w:rsid w:val="00A16566"/>
    <w:rsid w:val="00A169FD"/>
    <w:rsid w:val="00A221E3"/>
    <w:rsid w:val="00A365C6"/>
    <w:rsid w:val="00A40263"/>
    <w:rsid w:val="00A432CF"/>
    <w:rsid w:val="00A4540F"/>
    <w:rsid w:val="00A46A56"/>
    <w:rsid w:val="00A46EFC"/>
    <w:rsid w:val="00A5028A"/>
    <w:rsid w:val="00A504FE"/>
    <w:rsid w:val="00A50C19"/>
    <w:rsid w:val="00A55C79"/>
    <w:rsid w:val="00A60064"/>
    <w:rsid w:val="00A6044E"/>
    <w:rsid w:val="00A60EC8"/>
    <w:rsid w:val="00A61E45"/>
    <w:rsid w:val="00A62C02"/>
    <w:rsid w:val="00A645C9"/>
    <w:rsid w:val="00A6577C"/>
    <w:rsid w:val="00A66305"/>
    <w:rsid w:val="00A7167C"/>
    <w:rsid w:val="00A726CF"/>
    <w:rsid w:val="00A72D80"/>
    <w:rsid w:val="00A74F69"/>
    <w:rsid w:val="00A83CC0"/>
    <w:rsid w:val="00A93EA7"/>
    <w:rsid w:val="00A95C72"/>
    <w:rsid w:val="00A96714"/>
    <w:rsid w:val="00A96C08"/>
    <w:rsid w:val="00AA7637"/>
    <w:rsid w:val="00AB3A21"/>
    <w:rsid w:val="00AB6443"/>
    <w:rsid w:val="00AC2E34"/>
    <w:rsid w:val="00AC55AE"/>
    <w:rsid w:val="00AC55B4"/>
    <w:rsid w:val="00AD7426"/>
    <w:rsid w:val="00AE4431"/>
    <w:rsid w:val="00AE4931"/>
    <w:rsid w:val="00AE6F2C"/>
    <w:rsid w:val="00AF14F2"/>
    <w:rsid w:val="00AF2D68"/>
    <w:rsid w:val="00AF4675"/>
    <w:rsid w:val="00B000F2"/>
    <w:rsid w:val="00B036D2"/>
    <w:rsid w:val="00B07114"/>
    <w:rsid w:val="00B10800"/>
    <w:rsid w:val="00B10A1F"/>
    <w:rsid w:val="00B10FB3"/>
    <w:rsid w:val="00B12522"/>
    <w:rsid w:val="00B14854"/>
    <w:rsid w:val="00B14C71"/>
    <w:rsid w:val="00B16AF6"/>
    <w:rsid w:val="00B24318"/>
    <w:rsid w:val="00B35BBF"/>
    <w:rsid w:val="00B36493"/>
    <w:rsid w:val="00B36C8F"/>
    <w:rsid w:val="00B404E6"/>
    <w:rsid w:val="00B40E18"/>
    <w:rsid w:val="00B4514E"/>
    <w:rsid w:val="00B46CC8"/>
    <w:rsid w:val="00B51DEE"/>
    <w:rsid w:val="00B5709E"/>
    <w:rsid w:val="00B630F1"/>
    <w:rsid w:val="00B64B2B"/>
    <w:rsid w:val="00B70BD7"/>
    <w:rsid w:val="00B8455D"/>
    <w:rsid w:val="00B855E4"/>
    <w:rsid w:val="00B9094A"/>
    <w:rsid w:val="00B919AE"/>
    <w:rsid w:val="00B93F33"/>
    <w:rsid w:val="00B957E9"/>
    <w:rsid w:val="00B97F8B"/>
    <w:rsid w:val="00BA3618"/>
    <w:rsid w:val="00BA4C13"/>
    <w:rsid w:val="00BA6496"/>
    <w:rsid w:val="00BB51A8"/>
    <w:rsid w:val="00BB7EC2"/>
    <w:rsid w:val="00BC0F4C"/>
    <w:rsid w:val="00BC28BE"/>
    <w:rsid w:val="00BC42D0"/>
    <w:rsid w:val="00BD1030"/>
    <w:rsid w:val="00BD5E33"/>
    <w:rsid w:val="00BE2525"/>
    <w:rsid w:val="00BE35F2"/>
    <w:rsid w:val="00BF53CD"/>
    <w:rsid w:val="00C004E2"/>
    <w:rsid w:val="00C03CF5"/>
    <w:rsid w:val="00C073A5"/>
    <w:rsid w:val="00C0779E"/>
    <w:rsid w:val="00C1119B"/>
    <w:rsid w:val="00C130A1"/>
    <w:rsid w:val="00C138B8"/>
    <w:rsid w:val="00C1693B"/>
    <w:rsid w:val="00C23A0E"/>
    <w:rsid w:val="00C260A6"/>
    <w:rsid w:val="00C26D0A"/>
    <w:rsid w:val="00C323F6"/>
    <w:rsid w:val="00C3450C"/>
    <w:rsid w:val="00C41A4D"/>
    <w:rsid w:val="00C47CC4"/>
    <w:rsid w:val="00C47EBF"/>
    <w:rsid w:val="00C51BE6"/>
    <w:rsid w:val="00C52473"/>
    <w:rsid w:val="00C56AB4"/>
    <w:rsid w:val="00C574EF"/>
    <w:rsid w:val="00C57633"/>
    <w:rsid w:val="00C60C21"/>
    <w:rsid w:val="00C61048"/>
    <w:rsid w:val="00C61BFC"/>
    <w:rsid w:val="00C660D9"/>
    <w:rsid w:val="00C70AFF"/>
    <w:rsid w:val="00C70D1A"/>
    <w:rsid w:val="00C82C18"/>
    <w:rsid w:val="00C82FD1"/>
    <w:rsid w:val="00C841BB"/>
    <w:rsid w:val="00C84A75"/>
    <w:rsid w:val="00C84AA0"/>
    <w:rsid w:val="00C91258"/>
    <w:rsid w:val="00C92248"/>
    <w:rsid w:val="00C971DE"/>
    <w:rsid w:val="00CA530C"/>
    <w:rsid w:val="00CA5D39"/>
    <w:rsid w:val="00CB193A"/>
    <w:rsid w:val="00CB39ED"/>
    <w:rsid w:val="00CB79EA"/>
    <w:rsid w:val="00CC043B"/>
    <w:rsid w:val="00CC2DAB"/>
    <w:rsid w:val="00CC7989"/>
    <w:rsid w:val="00CD5033"/>
    <w:rsid w:val="00CD6063"/>
    <w:rsid w:val="00CE23FB"/>
    <w:rsid w:val="00CE517B"/>
    <w:rsid w:val="00CE673D"/>
    <w:rsid w:val="00CF1147"/>
    <w:rsid w:val="00CF5016"/>
    <w:rsid w:val="00CF5656"/>
    <w:rsid w:val="00D0067C"/>
    <w:rsid w:val="00D04546"/>
    <w:rsid w:val="00D124D3"/>
    <w:rsid w:val="00D13DE2"/>
    <w:rsid w:val="00D151C4"/>
    <w:rsid w:val="00D163B8"/>
    <w:rsid w:val="00D20201"/>
    <w:rsid w:val="00D203DA"/>
    <w:rsid w:val="00D224E6"/>
    <w:rsid w:val="00D23360"/>
    <w:rsid w:val="00D2338C"/>
    <w:rsid w:val="00D25757"/>
    <w:rsid w:val="00D36E58"/>
    <w:rsid w:val="00D40259"/>
    <w:rsid w:val="00D44638"/>
    <w:rsid w:val="00D45A1E"/>
    <w:rsid w:val="00D46987"/>
    <w:rsid w:val="00D518E6"/>
    <w:rsid w:val="00D522B6"/>
    <w:rsid w:val="00D537F2"/>
    <w:rsid w:val="00D53B8E"/>
    <w:rsid w:val="00D540BE"/>
    <w:rsid w:val="00D625C5"/>
    <w:rsid w:val="00D66139"/>
    <w:rsid w:val="00D71DCA"/>
    <w:rsid w:val="00D77806"/>
    <w:rsid w:val="00D81B9B"/>
    <w:rsid w:val="00D826A6"/>
    <w:rsid w:val="00D8426F"/>
    <w:rsid w:val="00D84925"/>
    <w:rsid w:val="00D92CED"/>
    <w:rsid w:val="00D944A4"/>
    <w:rsid w:val="00D9620B"/>
    <w:rsid w:val="00D96A79"/>
    <w:rsid w:val="00D97443"/>
    <w:rsid w:val="00DA09B3"/>
    <w:rsid w:val="00DA0C32"/>
    <w:rsid w:val="00DA1882"/>
    <w:rsid w:val="00DA2332"/>
    <w:rsid w:val="00DA662F"/>
    <w:rsid w:val="00DB2C65"/>
    <w:rsid w:val="00DB3AC7"/>
    <w:rsid w:val="00DB3ED7"/>
    <w:rsid w:val="00DB3F6F"/>
    <w:rsid w:val="00DB60FF"/>
    <w:rsid w:val="00DD2ABF"/>
    <w:rsid w:val="00DD2C23"/>
    <w:rsid w:val="00DD3E5B"/>
    <w:rsid w:val="00DD6683"/>
    <w:rsid w:val="00DE0721"/>
    <w:rsid w:val="00DE0CA3"/>
    <w:rsid w:val="00DF0E6F"/>
    <w:rsid w:val="00DF2B2D"/>
    <w:rsid w:val="00DF36E0"/>
    <w:rsid w:val="00DF5A93"/>
    <w:rsid w:val="00DF5C7C"/>
    <w:rsid w:val="00DF6E7F"/>
    <w:rsid w:val="00E06650"/>
    <w:rsid w:val="00E11DEC"/>
    <w:rsid w:val="00E1326D"/>
    <w:rsid w:val="00E14A8B"/>
    <w:rsid w:val="00E24913"/>
    <w:rsid w:val="00E24EB0"/>
    <w:rsid w:val="00E27BE5"/>
    <w:rsid w:val="00E27EAA"/>
    <w:rsid w:val="00E30DD6"/>
    <w:rsid w:val="00E31F7A"/>
    <w:rsid w:val="00E35A11"/>
    <w:rsid w:val="00E43399"/>
    <w:rsid w:val="00E44A0E"/>
    <w:rsid w:val="00E45CBB"/>
    <w:rsid w:val="00E4730F"/>
    <w:rsid w:val="00E54DE6"/>
    <w:rsid w:val="00E602FC"/>
    <w:rsid w:val="00E640EA"/>
    <w:rsid w:val="00E645B9"/>
    <w:rsid w:val="00E64A4E"/>
    <w:rsid w:val="00E658B0"/>
    <w:rsid w:val="00E72960"/>
    <w:rsid w:val="00E73A63"/>
    <w:rsid w:val="00E74E8E"/>
    <w:rsid w:val="00E74EE4"/>
    <w:rsid w:val="00E7546E"/>
    <w:rsid w:val="00E83232"/>
    <w:rsid w:val="00E84E76"/>
    <w:rsid w:val="00E86125"/>
    <w:rsid w:val="00E91DAB"/>
    <w:rsid w:val="00E952E9"/>
    <w:rsid w:val="00EA0D62"/>
    <w:rsid w:val="00EA5290"/>
    <w:rsid w:val="00EA73DA"/>
    <w:rsid w:val="00EB5AEF"/>
    <w:rsid w:val="00EC1127"/>
    <w:rsid w:val="00EC3624"/>
    <w:rsid w:val="00EC3AF3"/>
    <w:rsid w:val="00EC718C"/>
    <w:rsid w:val="00ED1EE8"/>
    <w:rsid w:val="00ED2224"/>
    <w:rsid w:val="00ED244D"/>
    <w:rsid w:val="00ED3E21"/>
    <w:rsid w:val="00ED4BA2"/>
    <w:rsid w:val="00ED4E09"/>
    <w:rsid w:val="00ED51DA"/>
    <w:rsid w:val="00EE0347"/>
    <w:rsid w:val="00EE0751"/>
    <w:rsid w:val="00EE1EEE"/>
    <w:rsid w:val="00EE47A5"/>
    <w:rsid w:val="00EF2639"/>
    <w:rsid w:val="00EF26A4"/>
    <w:rsid w:val="00EF5EED"/>
    <w:rsid w:val="00F04A35"/>
    <w:rsid w:val="00F07562"/>
    <w:rsid w:val="00F1036F"/>
    <w:rsid w:val="00F13080"/>
    <w:rsid w:val="00F14CC6"/>
    <w:rsid w:val="00F17D22"/>
    <w:rsid w:val="00F232C2"/>
    <w:rsid w:val="00F256A6"/>
    <w:rsid w:val="00F30757"/>
    <w:rsid w:val="00F308A0"/>
    <w:rsid w:val="00F3294E"/>
    <w:rsid w:val="00F3379F"/>
    <w:rsid w:val="00F33C8D"/>
    <w:rsid w:val="00F419EE"/>
    <w:rsid w:val="00F42449"/>
    <w:rsid w:val="00F42DF6"/>
    <w:rsid w:val="00F43842"/>
    <w:rsid w:val="00F44E24"/>
    <w:rsid w:val="00F5122E"/>
    <w:rsid w:val="00F5229C"/>
    <w:rsid w:val="00F54206"/>
    <w:rsid w:val="00F546CD"/>
    <w:rsid w:val="00F572BB"/>
    <w:rsid w:val="00F6017F"/>
    <w:rsid w:val="00F60868"/>
    <w:rsid w:val="00F61FE5"/>
    <w:rsid w:val="00F621F2"/>
    <w:rsid w:val="00F62B3E"/>
    <w:rsid w:val="00F71070"/>
    <w:rsid w:val="00F7273C"/>
    <w:rsid w:val="00F73CBC"/>
    <w:rsid w:val="00F75107"/>
    <w:rsid w:val="00F757A2"/>
    <w:rsid w:val="00F757BD"/>
    <w:rsid w:val="00F75981"/>
    <w:rsid w:val="00F76C4E"/>
    <w:rsid w:val="00F80462"/>
    <w:rsid w:val="00F81C7A"/>
    <w:rsid w:val="00F821FF"/>
    <w:rsid w:val="00F82910"/>
    <w:rsid w:val="00F838CD"/>
    <w:rsid w:val="00F85153"/>
    <w:rsid w:val="00F867EA"/>
    <w:rsid w:val="00F91782"/>
    <w:rsid w:val="00F947FD"/>
    <w:rsid w:val="00F94D1F"/>
    <w:rsid w:val="00F967D1"/>
    <w:rsid w:val="00FA0C48"/>
    <w:rsid w:val="00FB0620"/>
    <w:rsid w:val="00FB2417"/>
    <w:rsid w:val="00FB3105"/>
    <w:rsid w:val="00FB3536"/>
    <w:rsid w:val="00FD5086"/>
    <w:rsid w:val="00FE2680"/>
    <w:rsid w:val="00FE3AAF"/>
    <w:rsid w:val="00FE43BC"/>
    <w:rsid w:val="00FE4531"/>
    <w:rsid w:val="00FE6F08"/>
    <w:rsid w:val="00FF2A6D"/>
    <w:rsid w:val="00FF46BD"/>
    <w:rsid w:val="00FF673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90E1794-1615-4C67-A296-3C625C7E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3DA"/>
    <w:rPr>
      <w:sz w:val="24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A95C72"/>
    <w:pPr>
      <w:spacing w:before="240" w:after="120"/>
      <w:ind w:hanging="1134"/>
      <w:jc w:val="both"/>
      <w:outlineLvl w:val="1"/>
    </w:pPr>
    <w:rPr>
      <w:rFonts w:ascii="Humanst521 BT" w:hAnsi="Humanst521 BT"/>
      <w:color w:val="5F497A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95C72"/>
    <w:rPr>
      <w:rFonts w:ascii="Humanst521 BT" w:hAnsi="Humanst521 BT" w:cs="Times New Roman"/>
      <w:color w:val="5F497A"/>
      <w:sz w:val="24"/>
      <w:szCs w:val="24"/>
      <w:lang w:val="es-ES_tradnl" w:eastAsia="en-US"/>
    </w:rPr>
  </w:style>
  <w:style w:type="table" w:styleId="Tablaconcuadrcula">
    <w:name w:val="Table Grid"/>
    <w:basedOn w:val="Tablanormal"/>
    <w:uiPriority w:val="99"/>
    <w:rsid w:val="0059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F821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F821FF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F821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821FF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rsid w:val="00577C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77C4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5758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58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588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58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1641</Words>
  <Characters>9028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INFORME DE GESTION</vt:lpstr>
      <vt:lpstr>INFORME DE GESTION</vt:lpstr>
    </vt:vector>
  </TitlesOfParts>
  <Company>DURANGOKO UDALA</Company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GESTION</dc:title>
  <dc:creator>.</dc:creator>
  <cp:lastModifiedBy>Zuzendaritza-Musika Eskola</cp:lastModifiedBy>
  <cp:revision>23</cp:revision>
  <cp:lastPrinted>2019-01-09T11:09:00Z</cp:lastPrinted>
  <dcterms:created xsi:type="dcterms:W3CDTF">2019-11-07T11:14:00Z</dcterms:created>
  <dcterms:modified xsi:type="dcterms:W3CDTF">2019-11-15T12:34:00Z</dcterms:modified>
</cp:coreProperties>
</file>